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845" w:type="dxa"/>
        <w:jc w:val="center"/>
        <w:tblLayout w:type="autofit"/>
        <w:tblCellMar>
          <w:top w:w="0" w:type="dxa"/>
          <w:left w:w="108" w:type="dxa"/>
          <w:bottom w:w="0" w:type="dxa"/>
          <w:right w:w="108" w:type="dxa"/>
        </w:tblCellMar>
      </w:tblPr>
      <w:tblGrid>
        <w:gridCol w:w="1720"/>
        <w:gridCol w:w="1360"/>
        <w:gridCol w:w="1360"/>
        <w:gridCol w:w="1400"/>
        <w:gridCol w:w="2500"/>
        <w:gridCol w:w="7505"/>
      </w:tblGrid>
      <w:tr>
        <w:tblPrEx>
          <w:tblCellMar>
            <w:top w:w="0" w:type="dxa"/>
            <w:left w:w="108" w:type="dxa"/>
            <w:bottom w:w="0" w:type="dxa"/>
            <w:right w:w="108" w:type="dxa"/>
          </w:tblCellMar>
        </w:tblPrEx>
        <w:trPr>
          <w:trHeight w:val="750"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bookmarkStart w:id="0" w:name="RANGE!A1:F2"/>
            <w:r>
              <w:rPr>
                <w:rFonts w:hint="eastAsia" w:ascii="宋体" w:hAnsi="宋体" w:eastAsia="宋体" w:cs="宋体"/>
                <w:sz w:val="28"/>
                <w:szCs w:val="28"/>
              </w:rPr>
              <w:t>项目名称</w:t>
            </w:r>
            <w:bookmarkEnd w:id="0"/>
          </w:p>
        </w:tc>
        <w:tc>
          <w:tcPr>
            <w:tcW w:w="13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建设地点</w:t>
            </w:r>
          </w:p>
        </w:tc>
        <w:tc>
          <w:tcPr>
            <w:tcW w:w="13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建设单位</w:t>
            </w:r>
          </w:p>
        </w:tc>
        <w:tc>
          <w:tcPr>
            <w:tcW w:w="14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环境影响评价机构</w:t>
            </w:r>
          </w:p>
        </w:tc>
        <w:tc>
          <w:tcPr>
            <w:tcW w:w="25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建设项目概况</w:t>
            </w:r>
          </w:p>
        </w:tc>
        <w:tc>
          <w:tcPr>
            <w:tcW w:w="750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主要环境影响及预防或减轻不良环境影响的对策和措施</w:t>
            </w:r>
          </w:p>
        </w:tc>
      </w:tr>
      <w:tr>
        <w:tblPrEx>
          <w:tblCellMar>
            <w:top w:w="0" w:type="dxa"/>
            <w:left w:w="108" w:type="dxa"/>
            <w:bottom w:w="0" w:type="dxa"/>
            <w:right w:w="108" w:type="dxa"/>
          </w:tblCellMar>
        </w:tblPrEx>
        <w:trPr>
          <w:trHeight w:val="6420" w:hRule="atLeast"/>
          <w:jc w:val="center"/>
        </w:trPr>
        <w:tc>
          <w:tcPr>
            <w:tcW w:w="1720" w:type="dxa"/>
            <w:tcBorders>
              <w:top w:val="nil"/>
              <w:left w:val="single" w:color="auto" w:sz="4" w:space="0"/>
              <w:bottom w:val="nil"/>
              <w:right w:val="single" w:color="auto" w:sz="4" w:space="0"/>
            </w:tcBorders>
            <w:shd w:val="clear" w:color="auto" w:fill="auto"/>
          </w:tcPr>
          <w:p>
            <w:pPr>
              <w:adjustRightInd/>
              <w:snapToGrid/>
              <w:spacing w:after="0"/>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年回收利用废塑料瓶30000吨、废金属10000吨、废纸8000吨建设项目</w:t>
            </w:r>
          </w:p>
        </w:tc>
        <w:tc>
          <w:tcPr>
            <w:tcW w:w="1360" w:type="dxa"/>
            <w:tcBorders>
              <w:top w:val="nil"/>
              <w:left w:val="nil"/>
              <w:bottom w:val="nil"/>
              <w:right w:val="single" w:color="auto" w:sz="4" w:space="0"/>
            </w:tcBorders>
            <w:shd w:val="clear" w:color="auto" w:fill="auto"/>
          </w:tcPr>
          <w:p>
            <w:pPr>
              <w:adjustRightInd/>
              <w:snapToGrid/>
              <w:spacing w:after="0"/>
              <w:rPr>
                <w:rFonts w:ascii="宋体" w:hAnsi="宋体" w:eastAsia="宋体" w:cs="宋体"/>
                <w:sz w:val="24"/>
                <w:szCs w:val="24"/>
              </w:rPr>
            </w:pPr>
            <w:r>
              <w:rPr>
                <w:rFonts w:hint="eastAsia" w:ascii="宋体" w:hAnsi="宋体" w:eastAsia="宋体" w:cs="宋体"/>
                <w:sz w:val="24"/>
                <w:szCs w:val="24"/>
              </w:rPr>
              <w:t>河南省南阳市唐河县产业集聚区盛居路与新华路交汇处西100米</w:t>
            </w:r>
          </w:p>
        </w:tc>
        <w:tc>
          <w:tcPr>
            <w:tcW w:w="1360" w:type="dxa"/>
            <w:tcBorders>
              <w:top w:val="nil"/>
              <w:left w:val="nil"/>
              <w:bottom w:val="nil"/>
              <w:right w:val="single" w:color="auto" w:sz="4" w:space="0"/>
            </w:tcBorders>
            <w:shd w:val="clear" w:color="auto" w:fill="auto"/>
          </w:tcPr>
          <w:p>
            <w:pPr>
              <w:adjustRightInd/>
              <w:snapToGrid/>
              <w:spacing w:after="0"/>
              <w:rPr>
                <w:rFonts w:ascii="宋体" w:hAnsi="宋体" w:eastAsia="宋体" w:cs="宋体"/>
                <w:sz w:val="24"/>
                <w:szCs w:val="24"/>
              </w:rPr>
            </w:pPr>
            <w:r>
              <w:rPr>
                <w:rFonts w:hint="eastAsia" w:ascii="宋体" w:hAnsi="宋体" w:eastAsia="宋体" w:cs="宋体"/>
                <w:sz w:val="24"/>
                <w:szCs w:val="24"/>
              </w:rPr>
              <w:t>南阳市应喜再生资源有限公司</w:t>
            </w:r>
          </w:p>
        </w:tc>
        <w:tc>
          <w:tcPr>
            <w:tcW w:w="1400" w:type="dxa"/>
            <w:tcBorders>
              <w:top w:val="nil"/>
              <w:left w:val="nil"/>
              <w:bottom w:val="nil"/>
              <w:right w:val="single" w:color="auto" w:sz="4" w:space="0"/>
            </w:tcBorders>
            <w:shd w:val="clear" w:color="auto" w:fill="auto"/>
          </w:tcPr>
          <w:p>
            <w:pPr>
              <w:adjustRightInd/>
              <w:snapToGrid/>
              <w:spacing w:after="0"/>
              <w:rPr>
                <w:rFonts w:ascii="宋体" w:hAnsi="宋体" w:eastAsia="宋体" w:cs="宋体"/>
                <w:sz w:val="24"/>
                <w:szCs w:val="24"/>
              </w:rPr>
            </w:pPr>
            <w:r>
              <w:rPr>
                <w:rFonts w:hint="eastAsia" w:ascii="宋体" w:hAnsi="宋体" w:eastAsia="宋体" w:cs="宋体"/>
                <w:sz w:val="24"/>
                <w:szCs w:val="24"/>
              </w:rPr>
              <w:t>河南首创环保科技有限公司</w:t>
            </w:r>
          </w:p>
        </w:tc>
        <w:tc>
          <w:tcPr>
            <w:tcW w:w="2500" w:type="dxa"/>
            <w:tcBorders>
              <w:top w:val="nil"/>
              <w:left w:val="nil"/>
              <w:bottom w:val="nil"/>
              <w:right w:val="single" w:color="auto" w:sz="4" w:space="0"/>
            </w:tcBorders>
            <w:shd w:val="clear" w:color="auto" w:fill="auto"/>
          </w:tcPr>
          <w:p>
            <w:pPr>
              <w:adjustRightInd/>
              <w:snapToGrid/>
              <w:spacing w:after="0"/>
              <w:rPr>
                <w:rFonts w:ascii="宋体" w:hAnsi="宋体" w:eastAsia="宋体" w:cs="宋体"/>
                <w:sz w:val="24"/>
                <w:szCs w:val="24"/>
              </w:rPr>
            </w:pPr>
            <w:r>
              <w:rPr>
                <w:rFonts w:hint="eastAsia" w:ascii="宋体" w:hAnsi="宋体" w:eastAsia="宋体" w:cs="宋体"/>
                <w:sz w:val="24"/>
                <w:szCs w:val="24"/>
              </w:rPr>
              <w:t>本项目在河南省南阳市唐河县产业集聚区盛居路与新华路交汇处西100米，拟租用唐河县新联塑业有限公司闲置厂房进行生产活动，该厂房占地面积3100m</w:t>
            </w:r>
            <w:r>
              <w:rPr>
                <w:rFonts w:hint="eastAsia" w:ascii="宋体" w:hAnsi="宋体" w:eastAsia="宋体" w:cs="宋体"/>
                <w:sz w:val="24"/>
                <w:szCs w:val="24"/>
                <w:vertAlign w:val="superscript"/>
              </w:rPr>
              <w:t>2</w:t>
            </w:r>
            <w:r>
              <w:rPr>
                <w:rFonts w:hint="eastAsia" w:ascii="宋体" w:hAnsi="宋体" w:eastAsia="宋体" w:cs="宋体"/>
                <w:sz w:val="24"/>
                <w:szCs w:val="24"/>
              </w:rPr>
              <w:t>，本项目建成后形成的生产能力为：年回收利用废塑料瓶30000吨、废金属10000吨、废纸8000吨。拟投资</w:t>
            </w:r>
            <w:r>
              <w:rPr>
                <w:rFonts w:ascii="Times New Roman" w:hAnsi="Times New Roman" w:eastAsia="宋体" w:cs="Times New Roman"/>
                <w:sz w:val="24"/>
                <w:szCs w:val="24"/>
              </w:rPr>
              <w:t>100</w:t>
            </w:r>
            <w:r>
              <w:rPr>
                <w:rFonts w:hint="eastAsia" w:ascii="宋体" w:hAnsi="宋体" w:eastAsia="宋体" w:cs="宋体"/>
                <w:sz w:val="24"/>
                <w:szCs w:val="24"/>
              </w:rPr>
              <w:t>万元。</w:t>
            </w:r>
          </w:p>
        </w:tc>
        <w:tc>
          <w:tcPr>
            <w:tcW w:w="7505" w:type="dxa"/>
            <w:tcBorders>
              <w:top w:val="nil"/>
              <w:left w:val="nil"/>
              <w:bottom w:val="nil"/>
              <w:right w:val="single" w:color="auto" w:sz="4" w:space="0"/>
            </w:tcBorders>
            <w:shd w:val="clear" w:color="auto" w:fill="auto"/>
          </w:tcPr>
          <w:p>
            <w:pPr>
              <w:adjustRightInd/>
              <w:snapToGrid/>
              <w:spacing w:after="0"/>
              <w:rPr>
                <w:rFonts w:ascii="宋体" w:hAnsi="宋体" w:eastAsia="宋体" w:cs="宋体"/>
                <w:sz w:val="24"/>
                <w:szCs w:val="24"/>
              </w:rPr>
            </w:pPr>
            <w:r>
              <w:rPr>
                <w:rFonts w:hint="eastAsia" w:ascii="宋体" w:hAnsi="宋体" w:eastAsia="宋体" w:cs="宋体"/>
                <w:sz w:val="24"/>
                <w:szCs w:val="24"/>
              </w:rPr>
              <w:t>1、大气环境</w:t>
            </w:r>
            <w:r>
              <w:rPr>
                <w:rFonts w:hint="eastAsia" w:ascii="宋体" w:hAnsi="宋体" w:eastAsia="宋体" w:cs="宋体"/>
                <w:sz w:val="24"/>
                <w:szCs w:val="24"/>
              </w:rPr>
              <w:br w:type="textWrapping"/>
            </w:r>
            <w:r>
              <w:rPr>
                <w:rFonts w:hint="eastAsia" w:ascii="宋体" w:hAnsi="宋体" w:eastAsia="宋体" w:cs="宋体"/>
                <w:sz w:val="24"/>
                <w:szCs w:val="24"/>
              </w:rPr>
              <w:t>本项目营运期废气主要为破碎工序产生的粉尘，项目破碎机为全密闭破碎机、破碎过程中以洒水降尘的方式进行除尘且破碎后的产品为废塑料片，故该部分粉尘经洒水和破碎机全密封方式降尘后以无组织的形式在车间内排放，排放浓度满足《大气污染物综合排放标准》（GB16297—1996）表2无组织排放监控浓度标准要求。</w:t>
            </w:r>
          </w:p>
          <w:p>
            <w:pPr>
              <w:adjustRightInd/>
              <w:snapToGrid/>
              <w:spacing w:after="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、水环境</w:t>
            </w:r>
            <w:r>
              <w:rPr>
                <w:rFonts w:hint="eastAsia" w:ascii="宋体" w:hAnsi="宋体" w:eastAsia="宋体" w:cs="宋体"/>
                <w:sz w:val="24"/>
                <w:szCs w:val="24"/>
              </w:rPr>
              <w:br w:type="textWrapping"/>
            </w:r>
            <w:r>
              <w:rPr>
                <w:rFonts w:hint="eastAsia" w:ascii="宋体" w:hAnsi="宋体" w:eastAsia="宋体" w:cs="宋体"/>
                <w:sz w:val="24"/>
                <w:szCs w:val="24"/>
              </w:rPr>
              <w:t>本项目废水主要为职工生活废水，生活废水经化粪池处理后，由市政污水管网排入唐河县污水处理厂进一步处理后，排入唐河。</w:t>
            </w:r>
          </w:p>
          <w:p>
            <w:pPr>
              <w:adjustRightInd/>
              <w:snapToGrid/>
              <w:spacing w:after="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、声环境</w:t>
            </w:r>
            <w:r>
              <w:rPr>
                <w:rFonts w:hint="eastAsia" w:ascii="宋体" w:hAnsi="宋体" w:eastAsia="宋体" w:cs="宋体"/>
                <w:sz w:val="24"/>
                <w:szCs w:val="24"/>
              </w:rPr>
              <w:br w:type="textWrapping"/>
            </w:r>
            <w:r>
              <w:rPr>
                <w:rFonts w:hint="eastAsia" w:ascii="宋体" w:hAnsi="宋体" w:eastAsia="宋体" w:cs="宋体"/>
                <w:sz w:val="24"/>
                <w:szCs w:val="24"/>
              </w:rPr>
              <w:t xml:space="preserve">本项目营运期噪声源主要为剪切机机、破碎机、打包机等设备运转时产生的噪声，采取厂房隔声、基础减振和距离衰减等措施后，厂界噪声能够满足《工业企业厂界环境噪声排放标准》（GB12348-2008）2类标准的要求，敏感点处噪声能够满足《声环境质量标准》（GB3096-2008）2类标准要求，项目噪声对周围环境影响小。                                            </w:t>
            </w:r>
            <w:r>
              <w:rPr>
                <w:rFonts w:ascii="宋体" w:hAnsi="宋体" w:eastAsia="宋体" w:cs="宋体"/>
                <w:sz w:val="24"/>
                <w:szCs w:val="24"/>
              </w:rPr>
              <w:t>4</w:t>
            </w:r>
            <w:r>
              <w:rPr>
                <w:rFonts w:hint="eastAsia" w:ascii="宋体" w:hAnsi="宋体" w:eastAsia="宋体" w:cs="宋体"/>
                <w:sz w:val="24"/>
                <w:szCs w:val="24"/>
              </w:rPr>
              <w:t>、固体废物</w:t>
            </w:r>
          </w:p>
          <w:p>
            <w:pPr>
              <w:adjustRightInd/>
              <w:snapToGrid/>
              <w:spacing w:after="0"/>
              <w:rPr>
                <w:rFonts w:ascii="宋体" w:hAnsi="宋体" w:eastAsia="宋体" w:cs="宋体"/>
                <w:sz w:val="24"/>
                <w:szCs w:val="24"/>
              </w:rPr>
            </w:pPr>
            <w:r>
              <w:rPr>
                <w:rFonts w:hint="eastAsia" w:ascii="宋体" w:hAnsi="宋体" w:eastAsia="宋体" w:cs="宋体"/>
                <w:sz w:val="24"/>
                <w:szCs w:val="24"/>
              </w:rPr>
              <w:t>本项目固废主要为分拣出的不可利用的废物、废塑料瓶脱标产生的废标签、生活垃圾等一般固废和设备运行维护过程中产生的废机油等危险废物。其中分拣出的不可利用的废物、废塑料瓶脱标产生的废标签收集至固废暂存间，定期外售；生活垃圾集中收集后交由环卫部门清运处理。废机油、废润滑油、废切削液等暂存于危废暂存间，交有资质的单位处理。综上所述，本项目在正常生产期间产生的固废经合理处置，对周围环境影响较小。</w:t>
            </w:r>
          </w:p>
        </w:tc>
      </w:tr>
      <w:tr>
        <w:tblPrEx>
          <w:tblCellMar>
            <w:top w:w="0" w:type="dxa"/>
            <w:left w:w="108" w:type="dxa"/>
            <w:bottom w:w="0" w:type="dxa"/>
            <w:right w:w="108" w:type="dxa"/>
          </w:tblCellMar>
        </w:tblPrEx>
        <w:trPr>
          <w:trHeight w:val="6420" w:hRule="atLeast"/>
          <w:jc w:val="center"/>
        </w:trPr>
        <w:tc>
          <w:tcPr>
            <w:tcW w:w="1720" w:type="dxa"/>
            <w:tcBorders>
              <w:top w:val="nil"/>
              <w:left w:val="single" w:color="auto" w:sz="4" w:space="0"/>
              <w:bottom w:val="nil"/>
              <w:right w:val="single" w:color="auto" w:sz="4" w:space="0"/>
            </w:tcBorders>
            <w:shd w:val="clear" w:color="auto" w:fill="auto"/>
            <w:vAlign w:val="top"/>
          </w:tcPr>
          <w:p>
            <w:pPr>
              <w:adjustRightInd/>
              <w:snapToGrid/>
              <w:spacing w:after="0" w:afterLines="0"/>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河南传宇生物科技有限公司年产5000吨卫生消毒剂生产线建设项目</w:t>
            </w:r>
          </w:p>
        </w:tc>
        <w:tc>
          <w:tcPr>
            <w:tcW w:w="1360" w:type="dxa"/>
            <w:tcBorders>
              <w:top w:val="nil"/>
              <w:left w:val="nil"/>
              <w:bottom w:val="nil"/>
              <w:right w:val="single" w:color="auto" w:sz="4" w:space="0"/>
            </w:tcBorders>
            <w:shd w:val="clear" w:color="auto" w:fill="auto"/>
            <w:vAlign w:val="top"/>
          </w:tcPr>
          <w:p>
            <w:pPr>
              <w:adjustRightInd/>
              <w:snapToGrid/>
              <w:spacing w:after="0" w:afterLines="0"/>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eastAsia="zh-CN"/>
              </w:rPr>
              <w:t>唐河县产业集聚区兴达路15号</w:t>
            </w:r>
          </w:p>
        </w:tc>
        <w:tc>
          <w:tcPr>
            <w:tcW w:w="1360" w:type="dxa"/>
            <w:tcBorders>
              <w:top w:val="nil"/>
              <w:left w:val="nil"/>
              <w:bottom w:val="nil"/>
              <w:right w:val="single" w:color="auto" w:sz="4" w:space="0"/>
            </w:tcBorders>
            <w:shd w:val="clear" w:color="auto" w:fill="auto"/>
            <w:vAlign w:val="top"/>
          </w:tcPr>
          <w:p>
            <w:pPr>
              <w:adjustRightInd/>
              <w:snapToGrid/>
              <w:spacing w:after="0" w:afterLines="0"/>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eastAsia="zh-CN"/>
              </w:rPr>
              <w:t>河南传宇生物科技有限公司</w:t>
            </w:r>
          </w:p>
        </w:tc>
        <w:tc>
          <w:tcPr>
            <w:tcW w:w="1400" w:type="dxa"/>
            <w:tcBorders>
              <w:top w:val="nil"/>
              <w:left w:val="nil"/>
              <w:bottom w:val="nil"/>
              <w:right w:val="single" w:color="auto" w:sz="4" w:space="0"/>
            </w:tcBorders>
            <w:shd w:val="clear" w:color="auto" w:fill="auto"/>
            <w:vAlign w:val="top"/>
          </w:tcPr>
          <w:p>
            <w:pPr>
              <w:adjustRightInd/>
              <w:snapToGrid/>
              <w:spacing w:after="0" w:afterLines="0"/>
              <w:rPr>
                <w:rFonts w:hint="eastAsia"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eastAsia="zh-CN"/>
              </w:rPr>
              <w:t>漳州简诚环保工程有限公司</w:t>
            </w:r>
          </w:p>
        </w:tc>
        <w:tc>
          <w:tcPr>
            <w:tcW w:w="2500" w:type="dxa"/>
            <w:tcBorders>
              <w:top w:val="nil"/>
              <w:left w:val="nil"/>
              <w:bottom w:val="nil"/>
              <w:right w:val="single" w:color="auto" w:sz="4" w:space="0"/>
            </w:tcBorders>
            <w:shd w:val="clear" w:color="auto" w:fill="auto"/>
            <w:vAlign w:val="top"/>
          </w:tcPr>
          <w:p>
            <w:pPr>
              <w:adjustRightInd/>
              <w:snapToGrid/>
              <w:spacing w:after="0" w:afterLines="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河南传宇生物科技有限公司</w:t>
            </w:r>
            <w:r>
              <w:rPr>
                <w:rFonts w:hint="default" w:ascii="Times New Roman" w:hAnsi="Times New Roman" w:eastAsia="宋体" w:cs="Times New Roman"/>
                <w:sz w:val="24"/>
                <w:szCs w:val="24"/>
                <w:lang w:eastAsia="zh-CN"/>
              </w:rPr>
              <w:t>拟投资</w:t>
            </w:r>
            <w:r>
              <w:rPr>
                <w:rFonts w:hint="eastAsia" w:ascii="Times New Roman" w:hAnsi="Times New Roman" w:eastAsia="宋体" w:cs="Times New Roman"/>
                <w:sz w:val="24"/>
                <w:szCs w:val="24"/>
                <w:lang w:val="en-US" w:eastAsia="zh-CN"/>
              </w:rPr>
              <w:t>200</w:t>
            </w:r>
            <w:r>
              <w:rPr>
                <w:rFonts w:hint="default" w:ascii="Times New Roman" w:hAnsi="Times New Roman" w:eastAsia="宋体" w:cs="Times New Roman"/>
                <w:sz w:val="24"/>
                <w:szCs w:val="24"/>
                <w:lang w:eastAsia="zh-CN"/>
              </w:rPr>
              <w:t>万元</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在</w:t>
            </w:r>
            <w:r>
              <w:rPr>
                <w:rFonts w:hint="eastAsia" w:ascii="Times New Roman" w:hAnsi="Times New Roman" w:eastAsia="宋体" w:cs="Times New Roman"/>
                <w:sz w:val="24"/>
                <w:szCs w:val="24"/>
                <w:lang w:eastAsia="zh-CN"/>
              </w:rPr>
              <w:t>唐河县产业集聚区兴达路15号建设年产5000吨卫生消毒剂生产线项目，</w:t>
            </w:r>
            <w:r>
              <w:rPr>
                <w:rFonts w:hint="default" w:ascii="Times New Roman" w:hAnsi="Times New Roman" w:eastAsia="宋体" w:cs="Times New Roman"/>
                <w:sz w:val="24"/>
                <w:szCs w:val="24"/>
                <w:lang w:eastAsia="zh-CN"/>
              </w:rPr>
              <w:t>项目</w:t>
            </w:r>
            <w:r>
              <w:rPr>
                <w:rFonts w:hint="eastAsia" w:ascii="Times New Roman" w:hAnsi="Times New Roman" w:eastAsia="宋体" w:cs="Times New Roman"/>
                <w:sz w:val="24"/>
                <w:szCs w:val="24"/>
                <w:lang w:eastAsia="zh-CN"/>
              </w:rPr>
              <w:t>利用现有</w:t>
            </w:r>
            <w:r>
              <w:rPr>
                <w:rFonts w:hint="default" w:ascii="Times New Roman" w:hAnsi="Times New Roman" w:eastAsia="宋体" w:cs="Times New Roman"/>
                <w:sz w:val="24"/>
                <w:szCs w:val="24"/>
                <w:lang w:eastAsia="zh-CN"/>
              </w:rPr>
              <w:t>厂房进行</w:t>
            </w:r>
            <w:r>
              <w:rPr>
                <w:rFonts w:hint="eastAsia" w:ascii="Times New Roman" w:hAnsi="Times New Roman" w:eastAsia="宋体" w:cs="Times New Roman"/>
                <w:sz w:val="24"/>
                <w:szCs w:val="24"/>
                <w:lang w:eastAsia="zh-CN"/>
              </w:rPr>
              <w:t>生产，建筑面积</w:t>
            </w:r>
            <w:r>
              <w:rPr>
                <w:rFonts w:hint="eastAsia" w:ascii="Times New Roman" w:hAnsi="Times New Roman" w:eastAsia="宋体" w:cs="Times New Roman"/>
                <w:sz w:val="24"/>
                <w:szCs w:val="24"/>
                <w:lang w:val="en-US" w:eastAsia="zh-CN"/>
              </w:rPr>
              <w:t>2500m</w:t>
            </w:r>
            <w:r>
              <w:rPr>
                <w:rFonts w:hint="eastAsia"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外购原料和香精等，经过称量、搅拌、灌装等工序生产医用消毒剂。</w:t>
            </w:r>
          </w:p>
          <w:p>
            <w:pPr>
              <w:adjustRightInd/>
              <w:snapToGrid/>
              <w:spacing w:after="0" w:afterLines="0"/>
              <w:rPr>
                <w:rFonts w:hint="eastAsia" w:ascii="Times New Roman" w:hAnsi="Times New Roman" w:eastAsia="宋体" w:cs="Times New Roman"/>
                <w:sz w:val="24"/>
                <w:szCs w:val="24"/>
                <w:lang w:val="en-US" w:eastAsia="zh-CN" w:bidi="ar-SA"/>
              </w:rPr>
            </w:pPr>
          </w:p>
        </w:tc>
        <w:tc>
          <w:tcPr>
            <w:tcW w:w="7505" w:type="dxa"/>
            <w:tcBorders>
              <w:top w:val="nil"/>
              <w:left w:val="nil"/>
              <w:bottom w:val="nil"/>
              <w:right w:val="single" w:color="auto" w:sz="4" w:space="0"/>
            </w:tcBorders>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大气</w:t>
            </w:r>
            <w:r>
              <w:rPr>
                <w:rFonts w:hint="default" w:ascii="Times New Roman" w:hAnsi="Times New Roman" w:eastAsia="宋体" w:cs="Times New Roman"/>
                <w:sz w:val="24"/>
                <w:szCs w:val="24"/>
              </w:rPr>
              <w:t>环境</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①搅拌非甲烷总烃--搅拌机上方设置集气罩，收集后经UV光氧催化装置+活性炭吸附装置处理，之后15m排气筒排放；②搅拌粉尘--搅拌机上方设置集气罩，收集后经袋式除尘器处理，之后15m排气筒排放；③食堂油烟依托厂区原有油烟净化器。</w:t>
            </w:r>
            <w:r>
              <w:rPr>
                <w:rFonts w:hint="eastAsia" w:ascii="Times New Roman" w:hAnsi="Times New Roman" w:eastAsia="宋体" w:cs="Times New Roman"/>
                <w:sz w:val="24"/>
                <w:szCs w:val="24"/>
                <w:lang w:eastAsia="zh-CN"/>
              </w:rPr>
              <w:t>废气达标排放，对周围大气环境影响较小</w:t>
            </w:r>
            <w:r>
              <w:rPr>
                <w:rFonts w:hint="default" w:ascii="Times New Roman" w:hAnsi="Times New Roman" w:eastAsia="宋体" w:cs="Times New Roman"/>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2、水环境</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生活污水依托厂区隔油池和化粪池，经产业集聚区污水管网排入唐河县污水处理厂</w:t>
            </w:r>
            <w:r>
              <w:rPr>
                <w:rFonts w:hint="eastAsia" w:ascii="Times New Roman" w:hAnsi="Times New Roman" w:eastAsia="宋体" w:cs="Times New Roman"/>
                <w:sz w:val="24"/>
                <w:szCs w:val="24"/>
                <w:lang w:val="en-US" w:eastAsia="zh-CN"/>
              </w:rPr>
              <w:t>，废水达标排放，对周围水环境影响较小</w:t>
            </w:r>
            <w:r>
              <w:rPr>
                <w:rFonts w:hint="default" w:ascii="Times New Roman" w:hAnsi="Times New Roman" w:eastAsia="宋体" w:cs="Times New Roman"/>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3、声</w:t>
            </w:r>
            <w:r>
              <w:rPr>
                <w:rFonts w:hint="default" w:ascii="Times New Roman" w:hAnsi="Times New Roman" w:eastAsia="宋体" w:cs="Times New Roman"/>
                <w:sz w:val="24"/>
                <w:szCs w:val="24"/>
                <w:lang w:val="en-US" w:eastAsia="zh-CN"/>
              </w:rPr>
              <w:t>环境</w:t>
            </w:r>
            <w:r>
              <w:rPr>
                <w:rFonts w:hint="default"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设备位于厂房内，采取基础减振、厂房隔声等措施，噪声达标排放，对周围声环境影响较小。</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4、固体废物</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①废包装物为一般固废，收集一般固废间定期外售；②废活性炭和废UV灯管为危险废物，收集到危废暂存间，定期由资质单位处置；③生活垃圾收集后由环卫部门定期清理。固废得到合理处置，对周围环境影响较小。</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240" w:lineRule="exact"/>
              <w:ind w:left="0" w:leftChars="0" w:firstLine="0" w:firstLineChars="0"/>
              <w:jc w:val="left"/>
              <w:textAlignment w:val="auto"/>
              <w:rPr>
                <w:rFonts w:hint="eastAsia" w:ascii="Times New Roman" w:hAnsi="Times New Roman" w:eastAsia="宋体" w:cs="Times New Roman"/>
                <w:sz w:val="21"/>
                <w:szCs w:val="21"/>
                <w:lang w:val="en-US" w:eastAsia="zh-CN" w:bidi="ar-SA"/>
              </w:rPr>
            </w:pPr>
          </w:p>
        </w:tc>
      </w:tr>
      <w:tr>
        <w:tblPrEx>
          <w:tblCellMar>
            <w:top w:w="0" w:type="dxa"/>
            <w:left w:w="108" w:type="dxa"/>
            <w:bottom w:w="0" w:type="dxa"/>
            <w:right w:w="108" w:type="dxa"/>
          </w:tblCellMar>
        </w:tblPrEx>
        <w:trPr>
          <w:trHeight w:val="6420" w:hRule="atLeast"/>
          <w:jc w:val="center"/>
        </w:trPr>
        <w:tc>
          <w:tcPr>
            <w:tcW w:w="1720" w:type="dxa"/>
            <w:tcBorders>
              <w:top w:val="nil"/>
              <w:left w:val="single" w:color="auto" w:sz="4" w:space="0"/>
              <w:bottom w:val="nil"/>
              <w:right w:val="single" w:color="auto" w:sz="4" w:space="0"/>
            </w:tcBorders>
            <w:shd w:val="clear" w:color="auto" w:fill="auto"/>
            <w:vAlign w:val="top"/>
          </w:tcPr>
          <w:p>
            <w:pPr>
              <w:adjustRightInd/>
              <w:snapToGrid/>
              <w:spacing w:after="0"/>
              <w:rPr>
                <w:rFonts w:hint="eastAsia" w:ascii="宋体" w:hAnsi="宋体" w:eastAsia="宋体" w:cs="宋体"/>
                <w:sz w:val="24"/>
                <w:szCs w:val="24"/>
                <w:lang w:val="en-US" w:eastAsia="zh-CN" w:bidi="ar-SA"/>
              </w:rPr>
            </w:pPr>
            <w:r>
              <w:rPr>
                <w:rFonts w:hint="eastAsia" w:ascii="Times New Roman" w:hAnsi="Times New Roman" w:eastAsia="宋体" w:cs="Times New Roman"/>
                <w:color w:val="000000"/>
                <w:sz w:val="24"/>
                <w:lang w:val="en-US" w:eastAsia="zh-CN"/>
              </w:rPr>
              <w:t>3.</w:t>
            </w:r>
            <w:r>
              <w:rPr>
                <w:rFonts w:hint="eastAsia" w:ascii="Times New Roman" w:hAnsi="Times New Roman" w:eastAsia="宋体" w:cs="Times New Roman"/>
                <w:color w:val="000000"/>
                <w:sz w:val="24"/>
                <w:lang w:eastAsia="zh-CN"/>
              </w:rPr>
              <w:t>唐河县和兴纺织厂年产500万米织带生产线建设项目</w:t>
            </w:r>
          </w:p>
        </w:tc>
        <w:tc>
          <w:tcPr>
            <w:tcW w:w="1360" w:type="dxa"/>
            <w:tcBorders>
              <w:top w:val="nil"/>
              <w:left w:val="nil"/>
              <w:bottom w:val="nil"/>
              <w:right w:val="single" w:color="auto" w:sz="4" w:space="0"/>
            </w:tcBorders>
            <w:shd w:val="clear" w:color="auto" w:fill="auto"/>
            <w:vAlign w:val="top"/>
          </w:tcPr>
          <w:p>
            <w:pPr>
              <w:adjustRightInd/>
              <w:snapToGrid/>
              <w:spacing w:after="0"/>
              <w:rPr>
                <w:rFonts w:hint="eastAsia" w:ascii="宋体" w:hAnsi="宋体" w:eastAsia="宋体" w:cs="宋体"/>
                <w:sz w:val="24"/>
                <w:szCs w:val="24"/>
                <w:lang w:val="en-US" w:eastAsia="zh-CN" w:bidi="ar-SA"/>
              </w:rPr>
            </w:pPr>
            <w:r>
              <w:rPr>
                <w:rFonts w:hint="default" w:ascii="Times New Roman" w:hAnsi="Times New Roman" w:eastAsia="宋体" w:cs="Times New Roman"/>
                <w:color w:val="000000"/>
                <w:sz w:val="24"/>
              </w:rPr>
              <w:t>南阳市唐河县城郊乡牛园村</w:t>
            </w:r>
          </w:p>
        </w:tc>
        <w:tc>
          <w:tcPr>
            <w:tcW w:w="1360" w:type="dxa"/>
            <w:tcBorders>
              <w:top w:val="nil"/>
              <w:left w:val="nil"/>
              <w:bottom w:val="nil"/>
              <w:right w:val="single" w:color="auto" w:sz="4" w:space="0"/>
            </w:tcBorders>
            <w:shd w:val="clear" w:color="auto" w:fill="auto"/>
            <w:vAlign w:val="top"/>
          </w:tcPr>
          <w:p>
            <w:pPr>
              <w:adjustRightInd/>
              <w:snapToGrid/>
              <w:spacing w:after="0"/>
              <w:rPr>
                <w:rFonts w:hint="eastAsia" w:ascii="宋体" w:hAnsi="宋体" w:eastAsia="宋体" w:cs="宋体"/>
                <w:sz w:val="24"/>
                <w:szCs w:val="24"/>
                <w:lang w:val="en-US" w:eastAsia="zh-CN" w:bidi="ar-SA"/>
              </w:rPr>
            </w:pPr>
            <w:r>
              <w:rPr>
                <w:rFonts w:hint="default" w:ascii="Times New Roman" w:hAnsi="Times New Roman" w:eastAsia="宋体" w:cs="Times New Roman"/>
                <w:color w:val="000000"/>
                <w:sz w:val="24"/>
                <w:lang w:eastAsia="zh-CN"/>
              </w:rPr>
              <w:t>唐河县和兴纺织厂</w:t>
            </w:r>
          </w:p>
        </w:tc>
        <w:tc>
          <w:tcPr>
            <w:tcW w:w="1400" w:type="dxa"/>
            <w:tcBorders>
              <w:top w:val="nil"/>
              <w:left w:val="nil"/>
              <w:bottom w:val="nil"/>
              <w:right w:val="single" w:color="auto" w:sz="4" w:space="0"/>
            </w:tcBorders>
            <w:shd w:val="clear" w:color="auto" w:fill="auto"/>
            <w:vAlign w:val="top"/>
          </w:tcPr>
          <w:p>
            <w:pPr>
              <w:adjustRightInd/>
              <w:snapToGrid/>
              <w:spacing w:after="0"/>
              <w:rPr>
                <w:rFonts w:hint="eastAsia" w:ascii="宋体" w:hAnsi="宋体" w:eastAsia="宋体" w:cs="宋体"/>
                <w:sz w:val="24"/>
                <w:szCs w:val="24"/>
                <w:lang w:val="en-US" w:eastAsia="zh-CN" w:bidi="ar-SA"/>
              </w:rPr>
            </w:pPr>
            <w:r>
              <w:rPr>
                <w:rFonts w:hint="eastAsia" w:ascii="Times New Roman" w:hAnsi="Times New Roman" w:eastAsia="宋体" w:cs="Times New Roman"/>
                <w:color w:val="000000"/>
                <w:sz w:val="24"/>
                <w:szCs w:val="22"/>
                <w:highlight w:val="none"/>
                <w:lang w:val="en-US" w:eastAsia="zh-CN"/>
              </w:rPr>
              <w:t>河南科瑞达环保科技有限公司</w:t>
            </w:r>
          </w:p>
        </w:tc>
        <w:tc>
          <w:tcPr>
            <w:tcW w:w="2500" w:type="dxa"/>
            <w:tcBorders>
              <w:top w:val="nil"/>
              <w:left w:val="nil"/>
              <w:bottom w:val="nil"/>
              <w:right w:val="single" w:color="auto" w:sz="4" w:space="0"/>
            </w:tcBorders>
            <w:shd w:val="clear" w:color="auto" w:fill="auto"/>
            <w:vAlign w:val="top"/>
          </w:tcPr>
          <w:p>
            <w:pPr>
              <w:adjustRightInd/>
              <w:snapToGrid/>
              <w:spacing w:after="0"/>
              <w:rPr>
                <w:rFonts w:hint="eastAsia" w:ascii="宋体" w:hAnsi="宋体" w:eastAsia="宋体" w:cs="宋体"/>
                <w:sz w:val="24"/>
                <w:szCs w:val="24"/>
                <w:lang w:val="en-US" w:eastAsia="zh-CN" w:bidi="ar-SA"/>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位于</w:t>
            </w:r>
            <w:r>
              <w:rPr>
                <w:rFonts w:hint="default" w:ascii="Times New Roman" w:hAnsi="Times New Roman" w:eastAsia="宋体" w:cs="Times New Roman"/>
                <w:color w:val="000000"/>
                <w:sz w:val="24"/>
              </w:rPr>
              <w:t>南阳市唐河县城郊乡牛园村</w:t>
            </w:r>
            <w:r>
              <w:rPr>
                <w:rFonts w:hint="eastAsia" w:ascii="宋体" w:hAnsi="宋体" w:eastAsia="宋体" w:cs="宋体"/>
                <w:sz w:val="24"/>
                <w:szCs w:val="24"/>
              </w:rPr>
              <w:t>，织带生产线一条，主要包括整经、织造、后处理等工序，本项目厂房建筑面积750m2，内含原料车间、生产车间、成品库等。拟投资</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0</w:t>
            </w:r>
            <w:r>
              <w:rPr>
                <w:rFonts w:hint="eastAsia" w:ascii="宋体" w:hAnsi="宋体" w:eastAsia="宋体" w:cs="宋体"/>
                <w:sz w:val="24"/>
                <w:szCs w:val="24"/>
              </w:rPr>
              <w:t>万元。</w:t>
            </w:r>
          </w:p>
        </w:tc>
        <w:tc>
          <w:tcPr>
            <w:tcW w:w="7505" w:type="dxa"/>
            <w:tcBorders>
              <w:top w:val="nil"/>
              <w:left w:val="nil"/>
              <w:bottom w:val="nil"/>
              <w:right w:val="single" w:color="auto" w:sz="4" w:space="0"/>
            </w:tcBorders>
            <w:shd w:val="clear" w:color="auto" w:fill="auto"/>
            <w:vAlign w:val="top"/>
          </w:tcPr>
          <w:p>
            <w:pPr>
              <w:numPr>
                <w:ilvl w:val="0"/>
                <w:numId w:val="1"/>
              </w:numPr>
              <w:adjustRightInd/>
              <w:snapToGrid/>
              <w:spacing w:after="240"/>
              <w:rPr>
                <w:rFonts w:hint="eastAsia" w:ascii="宋体" w:hAnsi="宋体" w:eastAsia="宋体" w:cs="宋体"/>
                <w:sz w:val="24"/>
                <w:szCs w:val="24"/>
              </w:rPr>
            </w:pPr>
            <w:r>
              <w:rPr>
                <w:rFonts w:hint="eastAsia" w:ascii="宋体" w:hAnsi="宋体" w:eastAsia="宋体" w:cs="宋体"/>
                <w:sz w:val="24"/>
                <w:szCs w:val="24"/>
              </w:rPr>
              <w:t>水环境</w:t>
            </w:r>
            <w:r>
              <w:rPr>
                <w:rFonts w:hint="eastAsia" w:ascii="宋体" w:hAnsi="宋体" w:eastAsia="宋体" w:cs="宋体"/>
                <w:sz w:val="24"/>
                <w:szCs w:val="24"/>
              </w:rPr>
              <w:br w:type="textWrapping"/>
            </w:r>
            <w:r>
              <w:rPr>
                <w:rFonts w:hint="eastAsia" w:ascii="宋体" w:hAnsi="宋体" w:eastAsia="宋体" w:cs="宋体"/>
                <w:sz w:val="24"/>
                <w:szCs w:val="24"/>
              </w:rPr>
              <w:t>项目生产过程中无废水产生；</w:t>
            </w:r>
            <w:r>
              <w:rPr>
                <w:rFonts w:hint="default" w:ascii="Times New Roman" w:hAnsi="Times New Roman" w:eastAsia="宋体" w:cs="Times New Roman"/>
                <w:bCs/>
                <w:color w:val="000000"/>
                <w:sz w:val="24"/>
              </w:rPr>
              <w:t>废水主要为生活污水，生活污水经厂区5m</w:t>
            </w:r>
            <w:r>
              <w:rPr>
                <w:rFonts w:hint="default" w:ascii="Times New Roman" w:hAnsi="Times New Roman" w:eastAsia="宋体" w:cs="Times New Roman"/>
                <w:bCs/>
                <w:color w:val="000000"/>
                <w:sz w:val="24"/>
                <w:vertAlign w:val="superscript"/>
              </w:rPr>
              <w:t>3</w:t>
            </w:r>
            <w:r>
              <w:rPr>
                <w:rFonts w:hint="default" w:ascii="Times New Roman" w:hAnsi="Times New Roman" w:eastAsia="宋体" w:cs="Times New Roman"/>
                <w:bCs/>
                <w:color w:val="000000"/>
                <w:sz w:val="24"/>
              </w:rPr>
              <w:t>化粪池处理后定期清掏，用于周边农田施肥</w:t>
            </w:r>
            <w:r>
              <w:rPr>
                <w:rFonts w:hint="eastAsia" w:ascii="宋体" w:hAnsi="宋体" w:eastAsia="宋体" w:cs="宋体"/>
                <w:sz w:val="24"/>
                <w:szCs w:val="24"/>
              </w:rPr>
              <w:t>，对周边水环境影响较小。</w:t>
            </w:r>
            <w:r>
              <w:rPr>
                <w:rFonts w:hint="eastAsia" w:ascii="宋体" w:hAnsi="宋体" w:eastAsia="宋体" w:cs="宋体"/>
                <w:sz w:val="24"/>
                <w:szCs w:val="24"/>
              </w:rPr>
              <w:br w:type="textWrapping"/>
            </w:r>
            <w:r>
              <w:rPr>
                <w:rFonts w:hint="eastAsia" w:ascii="宋体" w:hAnsi="宋体" w:eastAsia="宋体" w:cs="宋体"/>
                <w:sz w:val="24"/>
                <w:szCs w:val="24"/>
              </w:rPr>
              <w:t>2、声环境</w:t>
            </w:r>
            <w:r>
              <w:rPr>
                <w:rFonts w:hint="eastAsia" w:ascii="宋体" w:hAnsi="宋体" w:eastAsia="宋体" w:cs="宋体"/>
                <w:sz w:val="24"/>
                <w:szCs w:val="24"/>
              </w:rPr>
              <w:br w:type="textWrapping"/>
            </w:r>
            <w:r>
              <w:rPr>
                <w:rFonts w:hint="eastAsia" w:ascii="宋体" w:hAnsi="宋体" w:eastAsia="宋体" w:cs="宋体"/>
                <w:sz w:val="24"/>
                <w:szCs w:val="24"/>
              </w:rPr>
              <w:t>本项目噪声源主要为</w:t>
            </w:r>
            <w:r>
              <w:rPr>
                <w:rFonts w:hint="eastAsia" w:ascii="宋体" w:hAnsi="宋体" w:eastAsia="宋体" w:cs="宋体"/>
                <w:sz w:val="24"/>
                <w:szCs w:val="24"/>
                <w:lang w:val="en-US" w:eastAsia="zh-CN"/>
              </w:rPr>
              <w:t>织带机、整经机等</w:t>
            </w:r>
            <w:r>
              <w:rPr>
                <w:rFonts w:hint="eastAsia" w:ascii="宋体" w:hAnsi="宋体" w:eastAsia="宋体" w:cs="宋体"/>
                <w:sz w:val="24"/>
                <w:szCs w:val="24"/>
              </w:rPr>
              <w:t>，噪声级为</w:t>
            </w:r>
            <w:r>
              <w:rPr>
                <w:rFonts w:hint="eastAsia" w:ascii="宋体" w:hAnsi="宋体" w:eastAsia="宋体" w:cs="宋体"/>
                <w:sz w:val="24"/>
                <w:szCs w:val="24"/>
                <w:lang w:val="en-US" w:eastAsia="zh-CN"/>
              </w:rPr>
              <w:t>65</w:t>
            </w:r>
            <w:r>
              <w:rPr>
                <w:rFonts w:hint="eastAsia" w:ascii="宋体" w:hAnsi="宋体" w:eastAsia="宋体" w:cs="宋体"/>
                <w:sz w:val="24"/>
                <w:szCs w:val="24"/>
              </w:rPr>
              <w:t>~85dB(A)，经采用厂房密闭、基础减振、传动润滑、距离衰减、绿化吸收等措施后，噪声级可降到</w:t>
            </w:r>
            <w:r>
              <w:rPr>
                <w:rFonts w:hint="eastAsia" w:ascii="宋体" w:hAnsi="宋体" w:eastAsia="宋体" w:cs="宋体"/>
                <w:sz w:val="24"/>
                <w:szCs w:val="24"/>
                <w:lang w:val="en-US" w:eastAsia="zh-CN"/>
              </w:rPr>
              <w:t>50</w:t>
            </w: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rPr>
              <w:t xml:space="preserve">dB。本项目仅白天生产，夜间不进行生产，运营期间项目厂界噪声贡献值能满足《工业企业厂界环境噪声排放标准》（GB12348-2008）昼间2类标准要求，实现达标排放，对周围声环境影响较小。                                           </w:t>
            </w:r>
          </w:p>
          <w:p>
            <w:pPr>
              <w:numPr>
                <w:ilvl w:val="0"/>
                <w:numId w:val="0"/>
              </w:numPr>
              <w:adjustRightInd/>
              <w:snapToGrid/>
              <w:spacing w:after="240"/>
              <w:rPr>
                <w:rFonts w:hint="eastAsia" w:ascii="宋体" w:hAnsi="宋体" w:eastAsia="宋体" w:cs="宋体"/>
                <w:sz w:val="24"/>
                <w:szCs w:val="24"/>
              </w:rPr>
            </w:pPr>
            <w:r>
              <w:rPr>
                <w:rFonts w:hint="eastAsia" w:ascii="宋体" w:hAnsi="宋体" w:eastAsia="宋体" w:cs="宋体"/>
                <w:sz w:val="24"/>
                <w:szCs w:val="24"/>
              </w:rPr>
              <w:t xml:space="preserve"> 3、固体废物                                              </w:t>
            </w:r>
          </w:p>
          <w:p>
            <w:pPr>
              <w:numPr>
                <w:ilvl w:val="0"/>
                <w:numId w:val="0"/>
              </w:numPr>
              <w:adjustRightInd/>
              <w:snapToGrid/>
              <w:spacing w:after="240"/>
              <w:rPr>
                <w:rFonts w:hint="eastAsia" w:ascii="宋体" w:hAnsi="宋体" w:eastAsia="宋体" w:cs="宋体"/>
                <w:sz w:val="24"/>
                <w:szCs w:val="24"/>
              </w:rPr>
            </w:pPr>
            <w:r>
              <w:rPr>
                <w:rFonts w:hint="eastAsia" w:ascii="宋体" w:hAnsi="宋体" w:eastAsia="宋体" w:cs="宋体"/>
                <w:sz w:val="24"/>
                <w:szCs w:val="24"/>
              </w:rPr>
              <w:t>项目在切带过程中会产生少量的废边角料，边角废料产生量38kg/a，收集后外卖</w:t>
            </w:r>
            <w:r>
              <w:rPr>
                <w:rFonts w:hint="eastAsia" w:ascii="宋体" w:hAnsi="宋体" w:eastAsia="宋体" w:cs="宋体"/>
                <w:sz w:val="24"/>
                <w:szCs w:val="24"/>
                <w:lang w:eastAsia="zh-CN"/>
              </w:rPr>
              <w:t>。</w:t>
            </w:r>
            <w:r>
              <w:rPr>
                <w:rFonts w:hint="eastAsia" w:ascii="宋体" w:hAnsi="宋体" w:eastAsia="宋体" w:cs="宋体"/>
                <w:sz w:val="24"/>
                <w:szCs w:val="24"/>
              </w:rPr>
              <w:t>项目废包装材料产生量约0.2t/a，主要为废纸筒和废包装箱，经厂区一般固废暂存间收集后外售。项目劳动定员10人，生活垃圾按产生量为1.1t/a。经收集后送往环卫部门统一处理。经以上处理措施，项目固体废物均进行了综合利用与合理处置，对周围环境影响很小</w:t>
            </w:r>
          </w:p>
          <w:p>
            <w:pPr>
              <w:numPr>
                <w:ilvl w:val="0"/>
                <w:numId w:val="2"/>
              </w:numPr>
              <w:adjustRightInd/>
              <w:snapToGrid/>
              <w:spacing w:after="2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废气</w:t>
            </w:r>
          </w:p>
          <w:p>
            <w:pPr>
              <w:numPr>
                <w:ilvl w:val="0"/>
                <w:numId w:val="0"/>
              </w:numPr>
              <w:adjustRightInd/>
              <w:snapToGrid/>
              <w:spacing w:after="240"/>
              <w:ind w:left="0" w:leftChars="0" w:firstLine="0" w:firstLineChars="0"/>
              <w:rPr>
                <w:rFonts w:hint="eastAsia" w:ascii="宋体" w:hAnsi="宋体" w:eastAsia="宋体" w:cs="宋体"/>
                <w:sz w:val="24"/>
                <w:szCs w:val="24"/>
                <w:lang w:val="en-US" w:eastAsia="zh-CN" w:bidi="ar-SA"/>
              </w:rPr>
            </w:pPr>
            <w:r>
              <w:rPr>
                <w:rFonts w:hint="eastAsia" w:ascii="Times New Roman" w:hAnsi="Times New Roman" w:eastAsia="宋体" w:cs="Times New Roman"/>
                <w:b w:val="0"/>
                <w:bCs/>
                <w:sz w:val="24"/>
                <w:u w:val="none"/>
                <w:lang w:val="en-US" w:eastAsia="zh-CN"/>
              </w:rPr>
              <w:t>项目生产过程中产生的纤尘经抽气扇收集后引入车间外部无组织排放</w:t>
            </w:r>
            <w:r>
              <w:rPr>
                <w:rFonts w:hint="eastAsia" w:ascii="宋体" w:hAnsi="宋体" w:eastAsia="宋体" w:cs="宋体"/>
                <w:sz w:val="24"/>
                <w:szCs w:val="24"/>
              </w:rPr>
              <w:t>。</w:t>
            </w:r>
          </w:p>
        </w:tc>
      </w:tr>
    </w:tbl>
    <w:p>
      <w:pPr>
        <w:spacing w:line="220" w:lineRule="atLeast"/>
      </w:pPr>
      <w:bookmarkStart w:id="1" w:name="_GoBack"/>
      <w:bookmarkEnd w:id="1"/>
    </w:p>
    <w:sectPr>
      <w:pgSz w:w="16838" w:h="11906" w:orient="landscape"/>
      <w:pgMar w:top="1797" w:right="851" w:bottom="179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B96054"/>
    <w:multiLevelType w:val="singleLevel"/>
    <w:tmpl w:val="F2B96054"/>
    <w:lvl w:ilvl="0" w:tentative="0">
      <w:start w:val="1"/>
      <w:numFmt w:val="decimal"/>
      <w:suff w:val="nothing"/>
      <w:lvlText w:val="%1、"/>
      <w:lvlJc w:val="left"/>
    </w:lvl>
  </w:abstractNum>
  <w:abstractNum w:abstractNumId="1">
    <w:nsid w:val="06B58140"/>
    <w:multiLevelType w:val="singleLevel"/>
    <w:tmpl w:val="06B5814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1E711F"/>
    <w:rsid w:val="00323B43"/>
    <w:rsid w:val="003D37D8"/>
    <w:rsid w:val="00426133"/>
    <w:rsid w:val="004358AB"/>
    <w:rsid w:val="006B7192"/>
    <w:rsid w:val="008B7726"/>
    <w:rsid w:val="008C106E"/>
    <w:rsid w:val="00D31D50"/>
    <w:rsid w:val="00D41A2B"/>
    <w:rsid w:val="00D65A1E"/>
    <w:rsid w:val="00EB1FA5"/>
    <w:rsid w:val="00F961CA"/>
    <w:rsid w:val="28C20564"/>
    <w:rsid w:val="5AE832AF"/>
    <w:rsid w:val="65ED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tabs>
        <w:tab w:val="left" w:pos="1230"/>
      </w:tabs>
      <w:spacing w:before="240" w:after="120"/>
      <w:ind w:left="1230" w:hanging="1230"/>
      <w:jc w:val="center"/>
      <w:outlineLvl w:val="0"/>
    </w:pPr>
    <w:rPr>
      <w:rFonts w:eastAsia="黑体"/>
      <w:b/>
      <w:kern w:val="44"/>
      <w:sz w:val="42"/>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360" w:lineRule="auto"/>
      <w:jc w:val="left"/>
    </w:pPr>
    <w:rPr>
      <w:b/>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Words>
  <Characters>776</Characters>
  <Lines>6</Lines>
  <Paragraphs>1</Paragraphs>
  <TotalTime>1</TotalTime>
  <ScaleCrop>false</ScaleCrop>
  <LinksUpToDate>false</LinksUpToDate>
  <CharactersWithSpaces>910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淼淼宝贝</cp:lastModifiedBy>
  <dcterms:modified xsi:type="dcterms:W3CDTF">2020-07-30T02:02:18Z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