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60"/>
        <w:gridCol w:w="1360"/>
        <w:gridCol w:w="1400"/>
        <w:gridCol w:w="2500"/>
        <w:gridCol w:w="7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RANGE!A1:F2"/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  <w:bookmarkEnd w:id="0"/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建设地点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建设单位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环境影响评价机构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建设项目概况</w:t>
            </w:r>
          </w:p>
        </w:tc>
        <w:tc>
          <w:tcPr>
            <w:tcW w:w="7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主要环境影响及预防或减轻不良环境影响的对策和措施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唐河县明星木材加工厂年产2000方木板皮项目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南阳市唐河县东王集乡安店村姚庄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唐河县明星木材加工厂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河北安怀环保科技有限公司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唐河县明星木材加工厂拟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GB" w:eastAsia="zh-CN"/>
              </w:rPr>
              <w:t>投资30万元于唐河县东王集乡安店村姚庄建设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年产2000方木板皮项目。项目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GB" w:eastAsia="zh-CN"/>
              </w:rPr>
              <w:t xml:space="preserve">占地面积5336m2，租赁厂房及仓库建筑面积400m2，以外购的杨木为主要原材料，购置旋切机、切片机、找圆机等主要生产设备共计5台/套，进行杨木板皮的加工生产。 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zh-CN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大气环境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项目外购新鲜杨树木材进行加工，切割过程使用锯片将含湿量较大的木材锯断，半湿法作业，且切断面积小，过程短，主要产生大颗粒木材碎屑，粉尘产生量极少；找圆和旋切过程均为刀具对含湿量较大的木材进行片状切割，主要产生大颗粒木材碎屑，粉尘产生量极少，粉尘产生量为0.32t/a，产生速率为0.167kg/h，评价要求加工过程在生产车间密闭，地面硬化，粉尘经厂房阻隔后沉降，厂房阻隔效率按80%计，则无组织粉尘排放量为0.064t/a（0.033kg/h）。经预测，项目面源生产车间无组织排放粉尘下风向最大落地浓度出现距离为77m，浓度贡献值为0.01901mg/m3，占标率为2.11%，无组织排放浓度贡献值较低，且对四周厂界的浓度贡献值可以满足《大气污染物综合排放标准》（GB16297-1996）表2无组织排放限值要求；对周围敏感点的浓度浓度贡献值能够满足《环境空气质量标准》（GB3095-2012）中的二级标准要求，对周围大气环境影响不大。 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2、水环境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本项目营运期无生产废水，废水主要为职工生活污水。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本项目职工定员8人，均不在厂区内食宿，职工生活污水产生量为0.32m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/d，76.8m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/a，生活污水中主要污染物浓度分别为COD350mg/L、SS280mg/L、NH3-N30mg/L。项目生活污水产生量较小，经化粪池（容积2m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，采取三防措施）处理后用于周围农田施肥，资源化利用不外排，预计不会对周围水环境产生不良影响。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3、声环境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本项目营运期噪声主要为切割机、找圆机、旋切机等设备运行产生的机械噪声，噪声源强在75-85dB（A）之间。经过采取合理布局，减振、隔声、距离衰减等措施后，四周厂界噪声贡献值均可满足《工业企业厂界环境噪声排放标准》（GB12348-2008）中2类标准要求；对周围敏感点的噪声预测值可以满足《声环境质量标准》（GB3096-2008）2类区标准。因此，项目正常运行期间对周围环境影响是可以接受的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4、固体废物                                            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项目营运期间产生的固体废物主要为边角料及木屑、职工生活垃圾和化粪池污泥。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职工生活垃圾分类收集后交由环卫部门运至垃圾中转站处理；边角料及木屑收集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到一般固废暂存间（30m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）定期外售；化粪池污泥定期清掏用于周围农田施肥。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。 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>
      <w:pPr>
        <w:spacing w:line="220" w:lineRule="atLeast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6838" w:h="11906" w:orient="landscape"/>
      <w:pgMar w:top="1797" w:right="851" w:bottom="1797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E711F"/>
    <w:rsid w:val="00323B43"/>
    <w:rsid w:val="003D37D8"/>
    <w:rsid w:val="00426133"/>
    <w:rsid w:val="004358AB"/>
    <w:rsid w:val="008B7726"/>
    <w:rsid w:val="00D31D50"/>
    <w:rsid w:val="00F961CA"/>
    <w:rsid w:val="099A4C5A"/>
    <w:rsid w:val="191835BF"/>
    <w:rsid w:val="19FC154B"/>
    <w:rsid w:val="1C6B510B"/>
    <w:rsid w:val="2E3E4B53"/>
    <w:rsid w:val="32436A4B"/>
    <w:rsid w:val="36E215B3"/>
    <w:rsid w:val="55D26588"/>
    <w:rsid w:val="59A31E12"/>
    <w:rsid w:val="71D43A1A"/>
    <w:rsid w:val="729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99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3">
    <w:name w:val="Block Text"/>
    <w:basedOn w:val="1"/>
    <w:unhideWhenUsed/>
    <w:qFormat/>
    <w:uiPriority w:val="99"/>
    <w:pPr>
      <w:autoSpaceDE w:val="0"/>
      <w:autoSpaceDN w:val="0"/>
      <w:adjustRightInd w:val="0"/>
      <w:spacing w:before="1" w:line="537" w:lineRule="exact"/>
      <w:ind w:left="88" w:right="6"/>
    </w:pPr>
    <w:rPr>
      <w:kern w:val="0"/>
      <w:sz w:val="28"/>
      <w:szCs w:val="20"/>
    </w:rPr>
  </w:style>
  <w:style w:type="paragraph" w:styleId="4">
    <w:name w:val="Body Text Indent 3"/>
    <w:basedOn w:val="1"/>
    <w:uiPriority w:val="0"/>
    <w:pPr>
      <w:ind w:left="840" w:leftChars="400"/>
    </w:pPr>
    <w:rPr>
      <w:rFonts w:ascii="宋体" w:hAnsi="宋体"/>
      <w:sz w:val="28"/>
    </w:rPr>
  </w:style>
  <w:style w:type="paragraph" w:styleId="5">
    <w:name w:val="Body Text 2"/>
    <w:basedOn w:val="1"/>
    <w:unhideWhenUsed/>
    <w:qFormat/>
    <w:uiPriority w:val="99"/>
    <w:pPr>
      <w:spacing w:after="120" w:afterLines="0" w:line="480" w:lineRule="auto"/>
    </w:pPr>
    <w:rPr>
      <w:rFonts w:ascii="Calibri" w:hAnsi="Calibri"/>
      <w:kern w:val="0"/>
      <w:sz w:val="20"/>
      <w:szCs w:val="2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2020-06-15T09:58:37Z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