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E9" w:rsidRPr="002F40A0" w:rsidRDefault="000D3DE9" w:rsidP="00392A25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2F40A0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拟审批的建设项目环境影响</w:t>
      </w:r>
      <w:r w:rsidR="003A13B5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书</w:t>
      </w:r>
    </w:p>
    <w:tbl>
      <w:tblPr>
        <w:tblW w:w="13684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1125"/>
        <w:gridCol w:w="705"/>
        <w:gridCol w:w="855"/>
        <w:gridCol w:w="966"/>
        <w:gridCol w:w="3385"/>
        <w:gridCol w:w="4962"/>
        <w:gridCol w:w="1281"/>
      </w:tblGrid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5" w:type="dxa"/>
            <w:vAlign w:val="center"/>
            <w:hideMark/>
          </w:tcPr>
          <w:p w:rsidR="00392A25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</w:t>
            </w:r>
          </w:p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85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966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338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建设项目概况</w:t>
            </w:r>
          </w:p>
        </w:tc>
        <w:tc>
          <w:tcPr>
            <w:tcW w:w="4962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主要环境影响及预防或减轻不良环境影响的对策和措施</w:t>
            </w:r>
          </w:p>
        </w:tc>
        <w:tc>
          <w:tcPr>
            <w:tcW w:w="1281" w:type="dxa"/>
            <w:vAlign w:val="center"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公众参与情况</w:t>
            </w:r>
          </w:p>
        </w:tc>
      </w:tr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3A13B5" w:rsidRPr="00F43003" w:rsidRDefault="003A0861" w:rsidP="003A08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河南裕国畜牧有限公司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年出栏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3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万头生猪养殖项目</w:t>
            </w:r>
          </w:p>
        </w:tc>
        <w:tc>
          <w:tcPr>
            <w:tcW w:w="705" w:type="dxa"/>
            <w:vAlign w:val="center"/>
            <w:hideMark/>
          </w:tcPr>
          <w:p w:rsidR="003A13B5" w:rsidRPr="00F43003" w:rsidRDefault="00F43003" w:rsidP="00392A2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F43003">
              <w:rPr>
                <w:rFonts w:asciiTheme="minorEastAsia" w:eastAsiaTheme="minorEastAsia" w:hAnsiTheme="minorEastAsia" w:hint="eastAsia"/>
                <w:sz w:val="18"/>
                <w:szCs w:val="30"/>
              </w:rPr>
              <w:t>南阳市唐河县郭滩镇老岗村</w:t>
            </w:r>
            <w:r w:rsidR="003A0861">
              <w:rPr>
                <w:rFonts w:asciiTheme="minorEastAsia" w:eastAsiaTheme="minorEastAsia" w:hAnsiTheme="minorEastAsia" w:hint="eastAsia"/>
                <w:sz w:val="18"/>
                <w:szCs w:val="30"/>
              </w:rPr>
              <w:t>村委</w:t>
            </w:r>
            <w:r w:rsidRPr="00F43003">
              <w:rPr>
                <w:rFonts w:asciiTheme="minorEastAsia" w:eastAsiaTheme="minorEastAsia" w:hAnsiTheme="minorEastAsia" w:hint="eastAsia"/>
                <w:sz w:val="18"/>
                <w:szCs w:val="30"/>
              </w:rPr>
              <w:t>牛八门</w:t>
            </w:r>
          </w:p>
        </w:tc>
        <w:tc>
          <w:tcPr>
            <w:tcW w:w="855" w:type="dxa"/>
            <w:vAlign w:val="center"/>
          </w:tcPr>
          <w:p w:rsidR="003A13B5" w:rsidRPr="002F40A0" w:rsidRDefault="003A0861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河南裕国畜牧有限公司</w:t>
            </w:r>
          </w:p>
        </w:tc>
        <w:tc>
          <w:tcPr>
            <w:tcW w:w="966" w:type="dxa"/>
            <w:vAlign w:val="center"/>
          </w:tcPr>
          <w:p w:rsidR="003A13B5" w:rsidRPr="00392A25" w:rsidRDefault="00392A25" w:rsidP="00392A2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92A25">
              <w:rPr>
                <w:rFonts w:asciiTheme="minorEastAsia" w:eastAsiaTheme="minorEastAsia" w:hAnsiTheme="minorEastAsia" w:hint="eastAsia"/>
                <w:sz w:val="18"/>
                <w:szCs w:val="30"/>
              </w:rPr>
              <w:t>河南晨鹤环境科技有限公司</w:t>
            </w:r>
          </w:p>
        </w:tc>
        <w:tc>
          <w:tcPr>
            <w:tcW w:w="3385" w:type="dxa"/>
            <w:vAlign w:val="center"/>
            <w:hideMark/>
          </w:tcPr>
          <w:p w:rsidR="00F43003" w:rsidRDefault="003A13B5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主要构筑物：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公猪舍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1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栋、后备舍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1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配种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舍</w:t>
            </w:r>
            <w:r w:rsidR="003A0861">
              <w:rPr>
                <w:rFonts w:ascii="Times New Roman" w:hAnsi="Times New Roman" w:hint="eastAsia"/>
                <w:kern w:val="0"/>
                <w:sz w:val="18"/>
                <w:szCs w:val="24"/>
              </w:rPr>
              <w:t>2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妊娠舍</w:t>
            </w:r>
            <w:r w:rsidR="003A0861">
              <w:rPr>
                <w:rFonts w:ascii="Times New Roman" w:hAnsi="Times New Roman" w:hint="eastAsia"/>
                <w:kern w:val="0"/>
                <w:sz w:val="18"/>
                <w:szCs w:val="24"/>
              </w:rPr>
              <w:t>3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栋、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哺乳舍</w:t>
            </w:r>
            <w:r w:rsidR="003A0861">
              <w:rPr>
                <w:rFonts w:ascii="Times New Roman" w:hAnsi="Times New Roman" w:hint="eastAsia"/>
                <w:kern w:val="0"/>
                <w:sz w:val="18"/>
                <w:szCs w:val="24"/>
              </w:rPr>
              <w:t>4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栋、保育舍</w:t>
            </w:r>
            <w:r w:rsidR="003A0861">
              <w:rPr>
                <w:rFonts w:ascii="Times New Roman" w:hAnsi="Times New Roman" w:hint="eastAsia"/>
                <w:kern w:val="0"/>
                <w:sz w:val="18"/>
                <w:szCs w:val="24"/>
              </w:rPr>
              <w:t>6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、培育舍</w:t>
            </w:r>
            <w:r w:rsidR="003A0861">
              <w:rPr>
                <w:rFonts w:ascii="Times New Roman" w:hAnsi="Times New Roman" w:hint="eastAsia"/>
                <w:kern w:val="0"/>
                <w:sz w:val="18"/>
                <w:szCs w:val="24"/>
              </w:rPr>
              <w:t>18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栋，并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配套沼气工程，总建筑面积</w:t>
            </w:r>
            <w:r w:rsidR="003A0861">
              <w:rPr>
                <w:rFonts w:ascii="Times New Roman" w:hAnsi="Times New Roman" w:hint="eastAsia"/>
                <w:kern w:val="0"/>
                <w:sz w:val="18"/>
                <w:szCs w:val="24"/>
              </w:rPr>
              <w:t>191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00m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  <w:vertAlign w:val="superscript"/>
              </w:rPr>
              <w:t>2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；沼气的收集、净化与利用设施；沼液综合利用设施；固粪处理区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、无害化处理区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及其它辅助生产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生活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设施；办公附属设施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和职工宿舍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。</w:t>
            </w:r>
          </w:p>
          <w:p w:rsidR="007C1F0D" w:rsidRPr="006425B3" w:rsidRDefault="007C1F0D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建设规模：年出栏</w:t>
            </w:r>
            <w:r w:rsidR="003A0861">
              <w:rPr>
                <w:rFonts w:ascii="Times New Roman" w:hAnsi="Times New Roman" w:hint="eastAsia"/>
                <w:kern w:val="0"/>
                <w:sz w:val="18"/>
                <w:szCs w:val="24"/>
              </w:rPr>
              <w:t>1.5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万头商品</w:t>
            </w:r>
            <w:r w:rsid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仔猪</w:t>
            </w:r>
            <w:r w:rsidR="003A0861">
              <w:rPr>
                <w:rFonts w:ascii="Times New Roman" w:hAnsi="Times New Roman" w:hint="eastAsia"/>
                <w:kern w:val="0"/>
                <w:sz w:val="18"/>
                <w:szCs w:val="24"/>
              </w:rPr>
              <w:t>和</w:t>
            </w:r>
            <w:r w:rsidR="003A0861">
              <w:rPr>
                <w:rFonts w:ascii="Times New Roman" w:hAnsi="Times New Roman" w:hint="eastAsia"/>
                <w:kern w:val="0"/>
                <w:sz w:val="18"/>
                <w:szCs w:val="24"/>
              </w:rPr>
              <w:t>1.5</w:t>
            </w:r>
            <w:r w:rsidR="003A0861">
              <w:rPr>
                <w:rFonts w:ascii="Times New Roman" w:hAnsi="Times New Roman" w:hint="eastAsia"/>
                <w:kern w:val="0"/>
                <w:sz w:val="18"/>
                <w:szCs w:val="24"/>
              </w:rPr>
              <w:t>万头商品育肥猪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主要设</w:t>
            </w: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备：</w:t>
            </w:r>
            <w:bookmarkStart w:id="0" w:name="_GoBack"/>
            <w:bookmarkEnd w:id="0"/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饮水器、风机、饲料罐、降温水帘、高压水枪、固液分离机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生产设备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原辅材料：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成品全价饲料、疫苗、除臭剂、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EM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制剂、脱硫剂及消毒剂等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Default="003A13B5" w:rsidP="005B7CCE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生产工艺：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配种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妊娠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分娩哺乳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仔猪保育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C9101B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生长育肥→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检验称重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出售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7C1F0D" w:rsidRPr="00914D2E" w:rsidRDefault="007C1F0D" w:rsidP="005B7CCE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1F0D">
              <w:rPr>
                <w:rFonts w:ascii="Times New Roman" w:hAnsi="Times New Roman"/>
                <w:sz w:val="18"/>
              </w:rPr>
              <w:t>清粪方法采用经环保部认定的清粪工艺（环办函【</w:t>
            </w:r>
            <w:r w:rsidRPr="007C1F0D">
              <w:rPr>
                <w:rFonts w:ascii="Times New Roman" w:hAnsi="Times New Roman"/>
                <w:sz w:val="18"/>
              </w:rPr>
              <w:t>2015</w:t>
            </w:r>
            <w:r w:rsidRPr="007C1F0D">
              <w:rPr>
                <w:rFonts w:ascii="Times New Roman" w:hAnsi="Times New Roman"/>
                <w:sz w:val="18"/>
              </w:rPr>
              <w:t>】</w:t>
            </w:r>
            <w:r w:rsidRPr="007C1F0D">
              <w:rPr>
                <w:rFonts w:ascii="Times New Roman" w:hAnsi="Times New Roman"/>
                <w:sz w:val="18"/>
              </w:rPr>
              <w:t>425</w:t>
            </w:r>
            <w:r w:rsidRPr="007C1F0D">
              <w:rPr>
                <w:rFonts w:ascii="Times New Roman" w:hAnsi="Times New Roman"/>
                <w:sz w:val="18"/>
              </w:rPr>
              <w:t>号）</w:t>
            </w:r>
          </w:p>
        </w:tc>
        <w:tc>
          <w:tcPr>
            <w:tcW w:w="4962" w:type="dxa"/>
            <w:vAlign w:val="center"/>
            <w:hideMark/>
          </w:tcPr>
          <w:p w:rsidR="003A13B5" w:rsidRPr="00BA2104" w:rsidRDefault="003A13B5" w:rsidP="00775C9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废水污染防治措施：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本项目采用环保部认定的清粪工艺，项目废水经“固液分离+全封闭厌氧塘”处理后，沼气火炬燃烧，沼液暂存于沼液储存池内施肥季节用于周围农田施肥，非施肥季节在沼液储存池中储存是可行的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能够做到沼气沼液沼渣的完全综合利用。</w:t>
            </w:r>
          </w:p>
          <w:p w:rsidR="00F41BBF" w:rsidRDefault="003A13B5" w:rsidP="00F41BBF">
            <w:pP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大气环境污染防治措施：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本项目在猪舍采用定期冲圈、定期喷洒除臭剂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、饲料添加EM制剂等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，恶臭去除效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率</w:t>
            </w:r>
            <w:r w:rsidR="00622376">
              <w:rPr>
                <w:rFonts w:ascii="Times New Roman" w:eastAsiaTheme="minorEastAsia" w:hAnsi="Times New Roman" w:hint="eastAsia"/>
                <w:sz w:val="18"/>
              </w:rPr>
              <w:t>99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%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；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固粪处理区采用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定期喷洒除臭剂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，去除效率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可达到</w:t>
            </w:r>
            <w:r w:rsidR="00F41BBF">
              <w:rPr>
                <w:rFonts w:ascii="Times New Roman" w:eastAsiaTheme="minorEastAsia" w:hAnsi="Times New Roman" w:hint="eastAsia"/>
                <w:sz w:val="18"/>
              </w:rPr>
              <w:t>6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0%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；污水处理站收集池加盖、沼液储存池覆膜等措施，可以有效避免恶臭气体的逸散。同时，喷洒除臭剂，并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场区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加强绿化。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无害化处理恶臭气体</w:t>
            </w:r>
            <w:r w:rsidR="00F41BBF" w:rsidRPr="00F865FE">
              <w:rPr>
                <w:rFonts w:ascii="Times New Roman" w:eastAsiaTheme="minorEastAsia" w:hAnsiTheme="minorEastAsia"/>
                <w:sz w:val="18"/>
              </w:rPr>
              <w:t>经</w:t>
            </w:r>
            <w:r w:rsidR="00F865FE">
              <w:rPr>
                <w:rFonts w:ascii="Times New Roman" w:eastAsiaTheme="minorEastAsia" w:hAnsiTheme="minorEastAsia" w:hint="eastAsia"/>
                <w:sz w:val="18"/>
              </w:rPr>
              <w:t>负压集气</w:t>
            </w:r>
            <w:r w:rsidR="00F865FE">
              <w:rPr>
                <w:rFonts w:ascii="Times New Roman" w:eastAsiaTheme="minorEastAsia" w:hAnsiTheme="minorEastAsia" w:hint="eastAsia"/>
                <w:sz w:val="18"/>
              </w:rPr>
              <w:t>+</w:t>
            </w:r>
            <w:r w:rsidR="00622376" w:rsidRPr="00F865FE">
              <w:rPr>
                <w:rFonts w:ascii="Times New Roman" w:eastAsiaTheme="minorEastAsia" w:hAnsi="Times New Roman"/>
                <w:sz w:val="18"/>
              </w:rPr>
              <w:t>UV</w:t>
            </w:r>
            <w:r w:rsidR="00622376" w:rsidRPr="00F865FE">
              <w:rPr>
                <w:rFonts w:ascii="Times New Roman" w:eastAsiaTheme="minorEastAsia" w:hAnsiTheme="minorEastAsia"/>
                <w:sz w:val="18"/>
              </w:rPr>
              <w:t>光解</w:t>
            </w:r>
            <w:r w:rsidR="00622376" w:rsidRPr="00F865FE">
              <w:rPr>
                <w:rFonts w:ascii="Times New Roman" w:eastAsiaTheme="minorEastAsia" w:hAnsi="Times New Roman"/>
                <w:sz w:val="18"/>
              </w:rPr>
              <w:t>+</w:t>
            </w:r>
            <w:r w:rsidR="00622376" w:rsidRPr="00F865FE">
              <w:rPr>
                <w:rFonts w:ascii="Times New Roman" w:eastAsiaTheme="minorEastAsia" w:hAnsiTheme="minorEastAsia"/>
                <w:sz w:val="18"/>
              </w:rPr>
              <w:t>除臭喷淋塔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处理后</w:t>
            </w:r>
            <w:r w:rsidR="00F41BBF" w:rsidRPr="00386AB1">
              <w:rPr>
                <w:rFonts w:ascii="Times New Roman" w:eastAsiaTheme="minorEastAsia" w:hAnsiTheme="minorEastAsia"/>
                <w:sz w:val="18"/>
              </w:rPr>
              <w:t>通过</w:t>
            </w:r>
            <w:r w:rsidR="00F41BBF" w:rsidRPr="00386AB1">
              <w:rPr>
                <w:rFonts w:ascii="Times New Roman" w:eastAsiaTheme="minorEastAsia" w:hAnsi="Times New Roman"/>
                <w:sz w:val="18"/>
              </w:rPr>
              <w:t>15m</w:t>
            </w:r>
            <w:r w:rsidR="00F41BBF" w:rsidRPr="00386AB1">
              <w:rPr>
                <w:rFonts w:ascii="Times New Roman" w:eastAsiaTheme="minorEastAsia" w:hAnsiTheme="minorEastAsia"/>
                <w:sz w:val="18"/>
              </w:rPr>
              <w:t>高排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气筒达标排放。</w:t>
            </w:r>
          </w:p>
          <w:p w:rsidR="003A13B5" w:rsidRPr="00BA2104" w:rsidRDefault="003A13B5" w:rsidP="00F41BB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噪声污染防治措施：</w:t>
            </w:r>
            <w:r w:rsidR="00113A25" w:rsidRPr="00113A25">
              <w:rPr>
                <w:rFonts w:ascii="Times New Roman" w:hAnsi="Times New Roman"/>
                <w:sz w:val="18"/>
              </w:rPr>
              <w:t>本项目噪声主要为猪叫声、猪舍降温配套负压</w:t>
            </w:r>
            <w:r w:rsidR="00F865FE">
              <w:rPr>
                <w:rFonts w:ascii="Times New Roman" w:hAnsi="Times New Roman" w:hint="eastAsia"/>
                <w:sz w:val="18"/>
              </w:rPr>
              <w:t>风</w:t>
            </w:r>
            <w:r w:rsidR="00113A25" w:rsidRPr="00113A25">
              <w:rPr>
                <w:rFonts w:ascii="Times New Roman" w:hAnsi="Times New Roman"/>
                <w:sz w:val="18"/>
              </w:rPr>
              <w:t>机、粪污处理措施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，</w:t>
            </w:r>
            <w:r w:rsidR="00113A25" w:rsidRPr="00113A25">
              <w:rPr>
                <w:rFonts w:ascii="Times New Roman" w:hAnsi="Times New Roman"/>
                <w:sz w:val="18"/>
              </w:rPr>
              <w:t>有机肥基料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生产</w:t>
            </w:r>
            <w:r w:rsidR="00113A25" w:rsidRPr="00113A25">
              <w:rPr>
                <w:rFonts w:ascii="Times New Roman" w:hAnsi="Times New Roman"/>
                <w:sz w:val="18"/>
              </w:rPr>
              <w:t>设备运行时产生的噪声，根据类比调查，其源强为</w:t>
            </w:r>
            <w:r w:rsidR="00113A25" w:rsidRPr="00113A25">
              <w:rPr>
                <w:rFonts w:ascii="Times New Roman" w:hAnsi="Times New Roman"/>
                <w:sz w:val="18"/>
              </w:rPr>
              <w:t>70-</w:t>
            </w:r>
            <w:r w:rsidR="00200CD4">
              <w:rPr>
                <w:rFonts w:ascii="Times New Roman" w:hAnsi="Times New Roman" w:hint="eastAsia"/>
                <w:sz w:val="18"/>
              </w:rPr>
              <w:t>90</w:t>
            </w:r>
            <w:r w:rsidR="00113A25" w:rsidRPr="00113A25">
              <w:rPr>
                <w:rFonts w:ascii="Times New Roman" w:hAnsi="Times New Roman"/>
                <w:sz w:val="18"/>
              </w:rPr>
              <w:t>db</w:t>
            </w:r>
            <w:r w:rsidR="00113A25" w:rsidRPr="00113A25">
              <w:rPr>
                <w:rFonts w:ascii="Times New Roman" w:hAnsi="Times New Roman"/>
                <w:sz w:val="18"/>
              </w:rPr>
              <w:t>（</w:t>
            </w:r>
            <w:r w:rsidR="00113A25" w:rsidRPr="00113A25">
              <w:rPr>
                <w:rFonts w:ascii="Times New Roman" w:hAnsi="Times New Roman"/>
                <w:sz w:val="18"/>
              </w:rPr>
              <w:t>A</w:t>
            </w:r>
            <w:r w:rsidR="00113A25" w:rsidRPr="00113A25">
              <w:rPr>
                <w:rFonts w:ascii="Times New Roman" w:hAnsi="Times New Roman"/>
                <w:sz w:val="18"/>
              </w:rPr>
              <w:t>）。在采取基础减震及隔声等措施处理后，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场界</w:t>
            </w:r>
            <w:r w:rsidR="00113A25" w:rsidRPr="00113A25">
              <w:rPr>
                <w:rFonts w:ascii="Times New Roman" w:hAnsi="Times New Roman"/>
                <w:sz w:val="18"/>
              </w:rPr>
              <w:t>能够达标排放。</w:t>
            </w:r>
          </w:p>
          <w:p w:rsidR="003A13B5" w:rsidRPr="00BA2104" w:rsidRDefault="003A13B5" w:rsidP="00F865FE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固体废物污染防治措施：</w:t>
            </w:r>
            <w:r w:rsidR="00F41BBF" w:rsidRPr="00F41BBF">
              <w:rPr>
                <w:rFonts w:ascii="Times New Roman" w:hAnsi="Times New Roman"/>
                <w:sz w:val="18"/>
              </w:rPr>
              <w:t>项目一般固体废物设置规范的临时堆存场地，采取防扬撒、防流失、防渗漏等三防措施；病死猪只</w:t>
            </w:r>
            <w:r w:rsidR="00F41BBF" w:rsidRPr="00F41BBF">
              <w:rPr>
                <w:rFonts w:ascii="Times New Roman" w:hAnsi="Times New Roman"/>
                <w:sz w:val="18"/>
              </w:rPr>
              <w:lastRenderedPageBreak/>
              <w:t>每天定期有密闭罐车运至</w:t>
            </w:r>
            <w:r w:rsidR="00F865FE">
              <w:rPr>
                <w:rFonts w:ascii="Times New Roman" w:hAnsi="Times New Roman" w:hint="eastAsia"/>
                <w:bCs/>
                <w:sz w:val="18"/>
              </w:rPr>
              <w:t>厂区内</w:t>
            </w:r>
            <w:r w:rsidR="00F41BBF">
              <w:rPr>
                <w:rFonts w:ascii="Times New Roman" w:hAnsi="Times New Roman" w:hint="eastAsia"/>
                <w:sz w:val="18"/>
              </w:rPr>
              <w:t>无害化处理</w:t>
            </w:r>
            <w:r w:rsidR="00F865FE">
              <w:rPr>
                <w:rFonts w:ascii="Times New Roman" w:hAnsi="Times New Roman" w:hint="eastAsia"/>
                <w:sz w:val="18"/>
              </w:rPr>
              <w:t>车间进行</w:t>
            </w:r>
            <w:r w:rsidR="00F41BBF">
              <w:rPr>
                <w:rFonts w:ascii="Times New Roman" w:hAnsi="Times New Roman" w:hint="eastAsia"/>
                <w:sz w:val="18"/>
              </w:rPr>
              <w:t>化制处理</w:t>
            </w:r>
            <w:r w:rsidR="00F41BBF" w:rsidRPr="00F41BBF">
              <w:rPr>
                <w:rFonts w:ascii="Times New Roman" w:hAnsi="Times New Roman"/>
                <w:sz w:val="18"/>
              </w:rPr>
              <w:t>；危险废物按照处置规范要求集中收集后定期交由有</w:t>
            </w:r>
            <w:r w:rsidR="00F865FE">
              <w:rPr>
                <w:rFonts w:ascii="Times New Roman" w:hAnsi="Times New Roman" w:hint="eastAsia"/>
                <w:sz w:val="18"/>
              </w:rPr>
              <w:t>危废</w:t>
            </w:r>
            <w:r w:rsidR="00F41BBF" w:rsidRPr="00F41BBF">
              <w:rPr>
                <w:rFonts w:ascii="Times New Roman" w:hAnsi="Times New Roman"/>
                <w:sz w:val="18"/>
              </w:rPr>
              <w:t>资质单位进行处置。</w:t>
            </w:r>
          </w:p>
        </w:tc>
        <w:tc>
          <w:tcPr>
            <w:tcW w:w="1281" w:type="dxa"/>
            <w:vAlign w:val="center"/>
          </w:tcPr>
          <w:p w:rsidR="003A13B5" w:rsidRPr="002F40A0" w:rsidRDefault="00BA2104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本项目采取两次网上公示、张贴公示、走访村民、</w:t>
            </w:r>
            <w:r w:rsidRPr="00BA2104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登报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等形式开展公众意见调查。结果显示，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被调查者均持支持态度，无反对意见</w:t>
            </w:r>
          </w:p>
        </w:tc>
      </w:tr>
    </w:tbl>
    <w:p w:rsidR="000D3DE9" w:rsidRPr="002F40A0" w:rsidRDefault="000D3DE9" w:rsidP="000D3DE9"/>
    <w:p w:rsidR="00D10446" w:rsidRPr="000D3DE9" w:rsidRDefault="00D10446"/>
    <w:sectPr w:rsidR="00D10446" w:rsidRPr="000D3DE9" w:rsidSect="000D3DE9">
      <w:headerReference w:type="default" r:id="rId6"/>
      <w:pgSz w:w="16839" w:h="11907" w:orient="landscape" w:code="9"/>
      <w:pgMar w:top="1440" w:right="1080" w:bottom="1440" w:left="1080" w:header="851" w:footer="992" w:gutter="0"/>
      <w:cols w:space="425"/>
      <w:docGrid w:type="lines" w:linePitch="4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BA" w:rsidRDefault="000E13BA" w:rsidP="00462D47">
      <w:r>
        <w:separator/>
      </w:r>
    </w:p>
  </w:endnote>
  <w:endnote w:type="continuationSeparator" w:id="1">
    <w:p w:rsidR="000E13BA" w:rsidRDefault="000E13BA" w:rsidP="0046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BA" w:rsidRDefault="000E13BA" w:rsidP="00462D47">
      <w:r>
        <w:separator/>
      </w:r>
    </w:p>
  </w:footnote>
  <w:footnote w:type="continuationSeparator" w:id="1">
    <w:p w:rsidR="000E13BA" w:rsidRDefault="000E13BA" w:rsidP="00462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2F" w:rsidRDefault="000E13BA" w:rsidP="00EC74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415"/>
  <w:displayHorizontalDrawingGridEvery w:val="0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CA5"/>
    <w:rsid w:val="00025361"/>
    <w:rsid w:val="00044A5C"/>
    <w:rsid w:val="0005101D"/>
    <w:rsid w:val="000B0494"/>
    <w:rsid w:val="000C20FB"/>
    <w:rsid w:val="000C40A1"/>
    <w:rsid w:val="000D3DE9"/>
    <w:rsid w:val="000E13BA"/>
    <w:rsid w:val="000F3FF3"/>
    <w:rsid w:val="00113A25"/>
    <w:rsid w:val="00115EE6"/>
    <w:rsid w:val="00125A03"/>
    <w:rsid w:val="001265C5"/>
    <w:rsid w:val="00146C66"/>
    <w:rsid w:val="00161D68"/>
    <w:rsid w:val="00174125"/>
    <w:rsid w:val="00181A75"/>
    <w:rsid w:val="001837CB"/>
    <w:rsid w:val="00193C9C"/>
    <w:rsid w:val="001A04C0"/>
    <w:rsid w:val="001A171A"/>
    <w:rsid w:val="001A445E"/>
    <w:rsid w:val="001D3FF2"/>
    <w:rsid w:val="001E08C2"/>
    <w:rsid w:val="00200CD4"/>
    <w:rsid w:val="00211620"/>
    <w:rsid w:val="0021192C"/>
    <w:rsid w:val="00267A54"/>
    <w:rsid w:val="002854BA"/>
    <w:rsid w:val="002D06FA"/>
    <w:rsid w:val="002F476E"/>
    <w:rsid w:val="002F5624"/>
    <w:rsid w:val="003006B5"/>
    <w:rsid w:val="00302419"/>
    <w:rsid w:val="003037F5"/>
    <w:rsid w:val="00346509"/>
    <w:rsid w:val="00350245"/>
    <w:rsid w:val="003633D2"/>
    <w:rsid w:val="00386AB1"/>
    <w:rsid w:val="0039064D"/>
    <w:rsid w:val="00392A25"/>
    <w:rsid w:val="003A0861"/>
    <w:rsid w:val="003A13B5"/>
    <w:rsid w:val="003A1B70"/>
    <w:rsid w:val="003B0B9A"/>
    <w:rsid w:val="003B2CA5"/>
    <w:rsid w:val="003B51D0"/>
    <w:rsid w:val="00402F8C"/>
    <w:rsid w:val="00411895"/>
    <w:rsid w:val="00446963"/>
    <w:rsid w:val="00462D47"/>
    <w:rsid w:val="00464FC2"/>
    <w:rsid w:val="00467C6A"/>
    <w:rsid w:val="004C47C2"/>
    <w:rsid w:val="004D6026"/>
    <w:rsid w:val="00501A58"/>
    <w:rsid w:val="00572872"/>
    <w:rsid w:val="00580018"/>
    <w:rsid w:val="00592308"/>
    <w:rsid w:val="005B5987"/>
    <w:rsid w:val="005B7CCE"/>
    <w:rsid w:val="005E4944"/>
    <w:rsid w:val="005E5673"/>
    <w:rsid w:val="005F13F4"/>
    <w:rsid w:val="006078A6"/>
    <w:rsid w:val="00622376"/>
    <w:rsid w:val="006425B3"/>
    <w:rsid w:val="00650307"/>
    <w:rsid w:val="00657005"/>
    <w:rsid w:val="00672ADE"/>
    <w:rsid w:val="0067732E"/>
    <w:rsid w:val="006B5306"/>
    <w:rsid w:val="006C1E38"/>
    <w:rsid w:val="006F0A17"/>
    <w:rsid w:val="006F1A9C"/>
    <w:rsid w:val="00745076"/>
    <w:rsid w:val="00775C94"/>
    <w:rsid w:val="00791C36"/>
    <w:rsid w:val="007A67B9"/>
    <w:rsid w:val="007C1F0D"/>
    <w:rsid w:val="007D43F3"/>
    <w:rsid w:val="007D5E16"/>
    <w:rsid w:val="007E2743"/>
    <w:rsid w:val="007E636A"/>
    <w:rsid w:val="0080031F"/>
    <w:rsid w:val="00803001"/>
    <w:rsid w:val="00816275"/>
    <w:rsid w:val="00826D35"/>
    <w:rsid w:val="00844107"/>
    <w:rsid w:val="008755BD"/>
    <w:rsid w:val="00884910"/>
    <w:rsid w:val="008B481B"/>
    <w:rsid w:val="008C22FB"/>
    <w:rsid w:val="008F2CE0"/>
    <w:rsid w:val="00910D01"/>
    <w:rsid w:val="00920F3A"/>
    <w:rsid w:val="00926A8D"/>
    <w:rsid w:val="0093717B"/>
    <w:rsid w:val="009469B6"/>
    <w:rsid w:val="009640C0"/>
    <w:rsid w:val="009659B3"/>
    <w:rsid w:val="00974765"/>
    <w:rsid w:val="00976C6E"/>
    <w:rsid w:val="009D4D44"/>
    <w:rsid w:val="009E1F2A"/>
    <w:rsid w:val="00A14BA0"/>
    <w:rsid w:val="00A1702F"/>
    <w:rsid w:val="00A22F8E"/>
    <w:rsid w:val="00A312AE"/>
    <w:rsid w:val="00A44169"/>
    <w:rsid w:val="00A63CD3"/>
    <w:rsid w:val="00A71740"/>
    <w:rsid w:val="00AF610A"/>
    <w:rsid w:val="00B146EE"/>
    <w:rsid w:val="00B179DA"/>
    <w:rsid w:val="00B3060F"/>
    <w:rsid w:val="00B41A4A"/>
    <w:rsid w:val="00B52429"/>
    <w:rsid w:val="00B5344C"/>
    <w:rsid w:val="00B547E1"/>
    <w:rsid w:val="00B569A8"/>
    <w:rsid w:val="00B71767"/>
    <w:rsid w:val="00B75F6F"/>
    <w:rsid w:val="00BA2104"/>
    <w:rsid w:val="00BB097D"/>
    <w:rsid w:val="00BB244C"/>
    <w:rsid w:val="00BC55A8"/>
    <w:rsid w:val="00BD41CE"/>
    <w:rsid w:val="00BE1708"/>
    <w:rsid w:val="00C14320"/>
    <w:rsid w:val="00C30035"/>
    <w:rsid w:val="00C34CFB"/>
    <w:rsid w:val="00C9101B"/>
    <w:rsid w:val="00CB639F"/>
    <w:rsid w:val="00CC445F"/>
    <w:rsid w:val="00D10446"/>
    <w:rsid w:val="00D357D8"/>
    <w:rsid w:val="00D45A6B"/>
    <w:rsid w:val="00D4743E"/>
    <w:rsid w:val="00D628FE"/>
    <w:rsid w:val="00D931BC"/>
    <w:rsid w:val="00DB01D9"/>
    <w:rsid w:val="00DE1F76"/>
    <w:rsid w:val="00DF7B79"/>
    <w:rsid w:val="00E12AAB"/>
    <w:rsid w:val="00E15CB0"/>
    <w:rsid w:val="00E41448"/>
    <w:rsid w:val="00E66595"/>
    <w:rsid w:val="00EA105B"/>
    <w:rsid w:val="00EB5786"/>
    <w:rsid w:val="00ED2523"/>
    <w:rsid w:val="00ED276F"/>
    <w:rsid w:val="00F0056A"/>
    <w:rsid w:val="00F11522"/>
    <w:rsid w:val="00F274D2"/>
    <w:rsid w:val="00F27C91"/>
    <w:rsid w:val="00F41BBF"/>
    <w:rsid w:val="00F42E0A"/>
    <w:rsid w:val="00F43003"/>
    <w:rsid w:val="00F54C92"/>
    <w:rsid w:val="00F560D8"/>
    <w:rsid w:val="00F865FE"/>
    <w:rsid w:val="00F87AE6"/>
    <w:rsid w:val="00FA5982"/>
    <w:rsid w:val="00FD31AC"/>
    <w:rsid w:val="00FE381F"/>
    <w:rsid w:val="00FE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08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153</Words>
  <Characters>878</Characters>
  <Application>Microsoft Office Word</Application>
  <DocSecurity>0</DocSecurity>
  <Lines>7</Lines>
  <Paragraphs>2</Paragraphs>
  <ScaleCrop>false</ScaleCrop>
  <Company>Lenovo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Microsoft</cp:lastModifiedBy>
  <cp:revision>36</cp:revision>
  <dcterms:created xsi:type="dcterms:W3CDTF">2019-06-19T09:38:00Z</dcterms:created>
  <dcterms:modified xsi:type="dcterms:W3CDTF">2020-12-13T14:07:00Z</dcterms:modified>
</cp:coreProperties>
</file>