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400"/>
        <w:gridCol w:w="2500"/>
        <w:gridCol w:w="7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环境影响评价机构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建设项目概况</w:t>
            </w:r>
          </w:p>
        </w:tc>
        <w:tc>
          <w:tcPr>
            <w:tcW w:w="7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eastAsiaTheme="minorEastAsia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电子元器件生产设备自动化改造项目</w:t>
            </w:r>
            <w:bookmarkStart w:id="1" w:name="_GoBack"/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Theme="minorEastAsia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唐河县产业集聚区兴达东路21路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Theme="minorEastAsia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唐河耀浩电子有限公司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eastAsiaTheme="minorEastAsia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郑州玛科环保科技有限公司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ahoma" w:hAnsi="Tahoma" w:eastAsiaTheme="minorEastAsia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利用现生产车间3000平方米，计划总投资自动化设备资金1500万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szCs w:val="21"/>
                <w:lang w:val="en-US" w:eastAsia="zh-CN"/>
              </w:rPr>
              <w:t>主要建设内容：建成5条全套自动化生产线。主要设备：自动化绕线机、自动化组装机、自动化检测机、自动化包装。工艺前后循环，一体化全触屏技术操作、</w: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left"/>
            </w:pPr>
            <w:r>
              <w:t>（1）大气环境：</w:t>
            </w:r>
          </w:p>
          <w:p>
            <w:pPr>
              <w:ind w:firstLine="44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本项目营运期产生</w:t>
            </w:r>
            <w:r>
              <w:rPr>
                <w:rFonts w:hint="eastAsia"/>
                <w:lang w:val="en-US" w:eastAsia="zh-CN"/>
              </w:rPr>
              <w:t>的废气为非甲烷总烃和烟尘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非甲烷总烃</w:t>
            </w:r>
            <w:r>
              <w:t>经</w:t>
            </w:r>
            <w:r>
              <w:rPr>
                <w:rFonts w:hint="eastAsia"/>
                <w:lang w:eastAsia="zh-CN"/>
              </w:rPr>
              <w:t>集气</w:t>
            </w:r>
            <w:r>
              <w:rPr>
                <w:rFonts w:hint="eastAsia"/>
              </w:rPr>
              <w:t>装置收集后通过管道送至</w:t>
            </w:r>
            <w:r>
              <w:rPr>
                <w:rFonts w:hint="eastAsia"/>
                <w:lang w:eastAsia="zh-CN"/>
              </w:rPr>
              <w:t>1套UV光解催化+活性炭吸附装置</w:t>
            </w:r>
            <w:r>
              <w:rPr>
                <w:rFonts w:hint="eastAsia"/>
              </w:rPr>
              <w:t>处理后经</w:t>
            </w:r>
            <w:r>
              <w:rPr>
                <w:rFonts w:hint="eastAsia"/>
                <w:lang w:eastAsia="zh-CN"/>
              </w:rPr>
              <w:t>1根</w:t>
            </w:r>
            <w:r>
              <w:rPr>
                <w:rFonts w:hint="eastAsia"/>
              </w:rPr>
              <w:t>15m高排气筒排放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烟尘</w:t>
            </w:r>
            <w:r>
              <w:rPr>
                <w:rFonts w:hint="eastAsia"/>
                <w:lang w:eastAsia="zh-CN"/>
              </w:rPr>
              <w:t>经焊接烟尘净化器（2套）收集处理后车间内排放，</w:t>
            </w:r>
            <w:r>
              <w:t>车间安装排气扇</w:t>
            </w:r>
            <w:r>
              <w:rPr>
                <w:rFonts w:hint="eastAsia"/>
                <w:lang w:eastAsia="zh-CN"/>
              </w:rPr>
              <w:t>，</w:t>
            </w:r>
            <w:r>
              <w:t>加强通风换气</w:t>
            </w:r>
          </w:p>
          <w:p>
            <w:pPr>
              <w:ind w:firstLine="440" w:firstLineChars="200"/>
              <w:jc w:val="left"/>
            </w:pPr>
            <w:r>
              <w:rPr>
                <w:rFonts w:hint="eastAsia"/>
              </w:rPr>
              <w:t>（2）</w:t>
            </w:r>
            <w:r>
              <w:t>水环境：</w:t>
            </w:r>
          </w:p>
          <w:p>
            <w:pPr>
              <w:ind w:firstLine="440" w:firstLineChars="200"/>
              <w:jc w:val="left"/>
            </w:pPr>
            <w:r>
              <w:rPr>
                <w:rFonts w:hint="eastAsia"/>
              </w:rPr>
              <w:t>本项目运营期工艺中没有废水产生。本项目废水只有管理、维护人员以及观光游客产生的生活污水，经化粪池+污水一体化处理设施处理后达到《城镇污水处理厂污染物排放标准》（GB18918-2002）一级 A 标准后，排入</w:t>
            </w:r>
            <w:r>
              <w:rPr>
                <w:rFonts w:hint="eastAsia"/>
                <w:lang w:val="en-US" w:eastAsia="zh-CN"/>
              </w:rPr>
              <w:t>唐</w:t>
            </w:r>
            <w:r>
              <w:rPr>
                <w:rFonts w:hint="eastAsia"/>
              </w:rPr>
              <w:t>河。本工程的实施可有效改善</w:t>
            </w:r>
            <w:r>
              <w:rPr>
                <w:rFonts w:hint="eastAsia"/>
                <w:lang w:val="en-US" w:eastAsia="zh-CN"/>
              </w:rPr>
              <w:t>唐</w:t>
            </w:r>
            <w:r>
              <w:rPr>
                <w:rFonts w:hint="eastAsia"/>
              </w:rPr>
              <w:t>河水质，降低河流对地下水的不利影响。</w:t>
            </w:r>
          </w:p>
          <w:p>
            <w:pPr>
              <w:numPr>
                <w:ilvl w:val="0"/>
                <w:numId w:val="1"/>
              </w:numPr>
              <w:ind w:firstLine="44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声环境：</w:t>
            </w:r>
          </w:p>
          <w:p>
            <w:pPr>
              <w:adjustRightInd w:val="0"/>
              <w:snapToGrid w:val="0"/>
              <w:spacing w:line="360" w:lineRule="auto"/>
              <w:ind w:firstLine="440" w:firstLineChars="200"/>
            </w:pPr>
            <w:r>
              <w:rPr>
                <w:rFonts w:hint="eastAsia"/>
              </w:rPr>
              <w:t>本项目的噪声主要来源于</w:t>
            </w:r>
            <w:r>
              <w:rPr>
                <w:rFonts w:hint="eastAsia"/>
                <w:lang w:val="en-US" w:eastAsia="zh-CN"/>
              </w:rPr>
              <w:t>机器</w:t>
            </w:r>
            <w:r>
              <w:rPr>
                <w:rFonts w:hint="eastAsia"/>
              </w:rPr>
              <w:t>设备运行产生的噪声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能够满足《工业企业厂界环境噪声排放标准》（GB12348-2008）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类标准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，项目产生的噪声对周围环境的影响在可接受范围内。</w:t>
            </w:r>
          </w:p>
          <w:p>
            <w:pPr>
              <w:ind w:firstLine="440" w:firstLineChars="200"/>
              <w:jc w:val="left"/>
            </w:pPr>
            <w:r>
              <w:t>（</w:t>
            </w:r>
            <w:r>
              <w:rPr>
                <w:rFonts w:hint="eastAsia"/>
              </w:rPr>
              <w:t>4</w:t>
            </w:r>
            <w:r>
              <w:t>）固体废物：</w:t>
            </w:r>
          </w:p>
          <w:p>
            <w:pPr>
              <w:ind w:firstLine="44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本项目</w:t>
            </w:r>
            <w:r>
              <w:rPr>
                <w:rFonts w:hint="eastAsia"/>
                <w:lang w:val="en-US" w:eastAsia="zh-CN"/>
              </w:rPr>
              <w:t>的固体废物主要有职工生活垃圾，废包装材料和边角废料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职工生活垃圾集中分类手机后交由环卫部门运至垃圾中转站处理。废包装材料集中收集厚外售给废品回收站。边角废料集中收集后外售给物资回收企业综合利用。项目一般固体废物处理措施和处置方案满足《一般工业固体废物贮存、处置场污染控制标准》（GB18599-2001）及2013年修改单的要求，</w:t>
            </w:r>
            <w:r>
              <w:rPr>
                <w:rFonts w:hint="eastAsia"/>
              </w:rPr>
              <w:t>不会对周围环境产生不利影响。</w:t>
            </w:r>
          </w:p>
          <w:p>
            <w:pPr>
              <w:ind w:firstLine="44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（5）危险废物</w:t>
            </w:r>
          </w:p>
          <w:p>
            <w:pPr>
              <w:ind w:firstLine="440" w:firstLineChars="200"/>
              <w:jc w:val="left"/>
              <w:rPr>
                <w:rFonts w:hint="eastAsia" w:ascii="Tahoma" w:hAnsi="Tahoma" w:eastAsia="微软雅黑" w:cstheme="minorBidi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本项目产生的危险废物有锡渣，废原料桶和废活性炭。这些危险废物将集中收集于危险废物暂存间，定期交由有危废处理资质单位进行处置。项目危险废物处理措施满足《危险废物贮存污染控制标准》（GB18597-2001）及2013年修改单的要求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0854"/>
    <w:multiLevelType w:val="singleLevel"/>
    <w:tmpl w:val="C4A6085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711F"/>
    <w:rsid w:val="00323B43"/>
    <w:rsid w:val="003D37D8"/>
    <w:rsid w:val="00426133"/>
    <w:rsid w:val="004358AB"/>
    <w:rsid w:val="006B7192"/>
    <w:rsid w:val="008B7726"/>
    <w:rsid w:val="008C106E"/>
    <w:rsid w:val="00D31D50"/>
    <w:rsid w:val="00D41A2B"/>
    <w:rsid w:val="00D65A1E"/>
    <w:rsid w:val="00EB1FA5"/>
    <w:rsid w:val="00F961CA"/>
    <w:rsid w:val="2E0C475E"/>
    <w:rsid w:val="5AE832AF"/>
    <w:rsid w:val="65E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kern w:val="44"/>
      <w:sz w:val="4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360" w:lineRule="auto"/>
      <w:jc w:val="left"/>
    </w:pPr>
    <w:rPr>
      <w:b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776</Characters>
  <Lines>6</Lines>
  <Paragraphs>1</Paragraphs>
  <TotalTime>1</TotalTime>
  <ScaleCrop>false</ScaleCrop>
  <LinksUpToDate>false</LinksUpToDate>
  <CharactersWithSpaces>910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淼淼宝贝</cp:lastModifiedBy>
  <dcterms:modified xsi:type="dcterms:W3CDTF">2020-07-30T07:29:45Z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