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940" w:type="dxa"/>
        <w:jc w:val="center"/>
        <w:tblLayout w:type="autofit"/>
        <w:tblCellMar>
          <w:top w:w="0" w:type="dxa"/>
          <w:left w:w="108" w:type="dxa"/>
          <w:bottom w:w="0" w:type="dxa"/>
          <w:right w:w="108" w:type="dxa"/>
        </w:tblCellMar>
      </w:tblPr>
      <w:tblGrid>
        <w:gridCol w:w="1720"/>
        <w:gridCol w:w="1360"/>
        <w:gridCol w:w="1360"/>
        <w:gridCol w:w="1078"/>
        <w:gridCol w:w="2370"/>
        <w:gridCol w:w="8052"/>
      </w:tblGrid>
      <w:tr>
        <w:tblPrEx>
          <w:tblCellMar>
            <w:top w:w="0" w:type="dxa"/>
            <w:left w:w="108" w:type="dxa"/>
            <w:bottom w:w="0" w:type="dxa"/>
            <w:right w:w="108" w:type="dxa"/>
          </w:tblCellMar>
        </w:tblPrEx>
        <w:trPr>
          <w:trHeight w:val="750"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bookmarkStart w:id="0" w:name="RANGE!A1:F2"/>
            <w:r>
              <w:rPr>
                <w:rFonts w:hint="eastAsia" w:ascii="宋体" w:hAnsi="宋体" w:eastAsia="宋体" w:cs="宋体"/>
                <w:sz w:val="21"/>
                <w:szCs w:val="21"/>
              </w:rPr>
              <w:t>项目名称</w:t>
            </w:r>
            <w:bookmarkEnd w:id="0"/>
          </w:p>
        </w:tc>
        <w:tc>
          <w:tcPr>
            <w:tcW w:w="13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r>
              <w:rPr>
                <w:rFonts w:hint="eastAsia" w:ascii="宋体" w:hAnsi="宋体" w:eastAsia="宋体" w:cs="宋体"/>
                <w:sz w:val="21"/>
                <w:szCs w:val="21"/>
              </w:rPr>
              <w:t>建设地点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r>
              <w:rPr>
                <w:rFonts w:hint="eastAsia" w:ascii="宋体" w:hAnsi="宋体" w:eastAsia="宋体" w:cs="宋体"/>
                <w:sz w:val="21"/>
                <w:szCs w:val="21"/>
              </w:rPr>
              <w:t>建设单位</w:t>
            </w:r>
          </w:p>
        </w:tc>
        <w:tc>
          <w:tcPr>
            <w:tcW w:w="10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r>
              <w:rPr>
                <w:rFonts w:hint="eastAsia" w:ascii="宋体" w:hAnsi="宋体" w:eastAsia="宋体" w:cs="宋体"/>
                <w:sz w:val="21"/>
                <w:szCs w:val="21"/>
              </w:rPr>
              <w:t>环境影响评价机构</w:t>
            </w:r>
          </w:p>
        </w:tc>
        <w:tc>
          <w:tcPr>
            <w:tcW w:w="23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r>
              <w:rPr>
                <w:rFonts w:hint="eastAsia" w:ascii="宋体" w:hAnsi="宋体" w:eastAsia="宋体" w:cs="宋体"/>
                <w:sz w:val="21"/>
                <w:szCs w:val="21"/>
              </w:rPr>
              <w:t>建设项目概况</w:t>
            </w:r>
          </w:p>
        </w:tc>
        <w:tc>
          <w:tcPr>
            <w:tcW w:w="8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s="宋体"/>
                <w:sz w:val="21"/>
                <w:szCs w:val="21"/>
              </w:rPr>
            </w:pPr>
            <w:r>
              <w:rPr>
                <w:rFonts w:hint="eastAsia" w:ascii="宋体" w:hAnsi="宋体" w:eastAsia="宋体" w:cs="宋体"/>
                <w:sz w:val="21"/>
                <w:szCs w:val="21"/>
              </w:rPr>
              <w:t>主要环境影响及预防或减轻不良环境影响的对策和措施</w:t>
            </w:r>
          </w:p>
        </w:tc>
      </w:tr>
      <w:tr>
        <w:tblPrEx>
          <w:tblCellMar>
            <w:top w:w="0" w:type="dxa"/>
            <w:left w:w="108" w:type="dxa"/>
            <w:bottom w:w="0" w:type="dxa"/>
            <w:right w:w="108" w:type="dxa"/>
          </w:tblCellMar>
        </w:tblPrEx>
        <w:trPr>
          <w:trHeight w:val="3600" w:hRule="atLeast"/>
          <w:jc w:val="center"/>
        </w:trPr>
        <w:tc>
          <w:tcPr>
            <w:tcW w:w="1720" w:type="dxa"/>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南阳市优美塑业有限公司年产1200吨吸塑食品托盘和700万条塑料包装袋建设项目</w:t>
            </w:r>
          </w:p>
        </w:tc>
        <w:tc>
          <w:tcPr>
            <w:tcW w:w="1360"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sz w:val="21"/>
                <w:szCs w:val="21"/>
              </w:rPr>
            </w:pPr>
            <w:r>
              <w:rPr>
                <w:rFonts w:hint="eastAsia" w:ascii="宋体" w:hAnsi="宋体" w:eastAsia="宋体" w:cs="宋体"/>
                <w:sz w:val="21"/>
                <w:szCs w:val="21"/>
              </w:rPr>
              <w:t>河南省南阳市唐河县产业集聚区星江路南段路东</w:t>
            </w:r>
          </w:p>
        </w:tc>
        <w:tc>
          <w:tcPr>
            <w:tcW w:w="1360"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sz w:val="21"/>
                <w:szCs w:val="21"/>
              </w:rPr>
            </w:pPr>
            <w:r>
              <w:rPr>
                <w:rFonts w:hint="eastAsia" w:ascii="宋体" w:hAnsi="宋体" w:eastAsia="宋体" w:cs="宋体"/>
                <w:sz w:val="21"/>
                <w:szCs w:val="21"/>
              </w:rPr>
              <w:t>南阳市优美塑业有限公司</w:t>
            </w:r>
          </w:p>
        </w:tc>
        <w:tc>
          <w:tcPr>
            <w:tcW w:w="1078"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贵州树青环保咨询有限公司</w:t>
            </w:r>
            <w:r>
              <w:rPr>
                <w:rFonts w:hint="eastAsia" w:ascii="宋体" w:hAnsi="宋体" w:eastAsia="宋体" w:cs="宋体"/>
                <w:sz w:val="21"/>
                <w:szCs w:val="21"/>
              </w:rPr>
              <w:t xml:space="preserve"> </w:t>
            </w:r>
          </w:p>
        </w:tc>
        <w:tc>
          <w:tcPr>
            <w:tcW w:w="2370"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宋体" w:hAnsi="宋体" w:eastAsia="宋体" w:cs="宋体"/>
                <w:sz w:val="21"/>
                <w:szCs w:val="21"/>
              </w:rPr>
            </w:pPr>
            <w:r>
              <w:rPr>
                <w:rFonts w:hint="eastAsia" w:ascii="宋体" w:hAnsi="宋体" w:eastAsia="宋体" w:cs="宋体"/>
                <w:sz w:val="21"/>
                <w:szCs w:val="21"/>
              </w:rPr>
              <w:t>南阳市优美塑业有限公司投资10000万元在</w:t>
            </w:r>
            <w:bookmarkStart w:id="1" w:name="_GoBack"/>
            <w:bookmarkEnd w:id="1"/>
            <w:r>
              <w:rPr>
                <w:rFonts w:hint="eastAsia" w:ascii="宋体" w:hAnsi="宋体" w:eastAsia="宋体" w:cs="宋体"/>
                <w:sz w:val="21"/>
                <w:szCs w:val="21"/>
              </w:rPr>
              <w:t>南阳市唐河县产业集聚区星江路与伏牛路交叉路口南300米，租赁南阳骏达印务股份有限公司生产厂房1座，建设年产1200吨吸塑食品托盘和700万条塑料包装袋建设项目</w:t>
            </w:r>
          </w:p>
        </w:tc>
        <w:tc>
          <w:tcPr>
            <w:tcW w:w="8052" w:type="dxa"/>
            <w:tcBorders>
              <w:top w:val="nil"/>
              <w:left w:val="nil"/>
              <w:bottom w:val="single" w:color="auto" w:sz="4" w:space="0"/>
              <w:right w:val="single" w:color="auto" w:sz="4" w:space="0"/>
            </w:tcBorders>
            <w:shd w:val="clear" w:color="auto" w:fill="auto"/>
          </w:tcPr>
          <w:p>
            <w:pPr>
              <w:keepNext w:val="0"/>
              <w:keepLines w:val="0"/>
              <w:pageBreakBefore w:val="0"/>
              <w:widowControl/>
              <w:numPr>
                <w:ilvl w:val="0"/>
                <w:numId w:val="1"/>
              </w:numPr>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水环境</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本项目无生产废水产生，主要为职工生活污水和冷却循环补充水。项目拉片机、打杯机、吸塑机设备均自带冷水机（自带冷却水桶0.1m³），冷却水循环使用，定期补充不外排。本项目营运后生活污水产生量为240t/a。项目生活污水经厂区原有化粪池处理后，出水水质满足经厂区总排口进入星江路市政污水管网中，最终进入唐河县污水处理厂进一步处理，随后进入唐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2、大气环境</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营运期塑料包装袋生产过程吹膜工序、印刷工序、覆膜工序、制袋工序产生的有机废气，设备上方设置集气罩，调墨间设置负压集气，且对所有产污工序进行二次封闭，产生的废气收集后经管道抽至1套UV光氧催化净化设备+活性炭吸附装置净化处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吸塑托盘生产线，项目在每台设备上方设置集气罩（共设置7个集气罩）收集后经管道抽至1套UV光氧催化净化设备+活性炭吸附装置净化处理。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两条生产线产生的废气经各自配套的集气罩+UV光氧催化净化设备+活性炭吸附装置处理后通过1根15m排气筒排放。其他集气罩未收集到的有机废气评价建议车间内安装排气扇，保证通风，定时检查环保设施运行情况，保证正常运行。</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上所述，采取环评要求的措施后，本项目非甲烷总烃有组织排放浓度满足《印刷工业挥发性有组织排放标准》DB41/1956-2020（表1非甲烷总烃最高允许排放浓度40mg/m³，最高允许排放速率1.0kg/h）的标准要求，无组织排放满足《关于全省开展工业企业挥发性有机物专项治理工作中排放建议值的通知》（豫环攻坚办〔2017〕162）中印刷行业（厂界非甲烷总烃排放限值2.0mg/m³）的要求；</w:t>
            </w:r>
            <w:r>
              <w:rPr>
                <w:rFonts w:hint="eastAsia" w:ascii="宋体" w:hAnsi="宋体" w:eastAsia="宋体" w:cs="宋体"/>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3、噪声</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本项目选用低噪声设备，并将噪声源布置在车间内，通过车间隔声、基础减振等措施后，再经距离衰减和厂界围墙隔声后，厂界噪声满足《工业企业厂界环境噪声排放标准》（GB12348-2008）中2类标准，可以实现达标排放，</w:t>
            </w:r>
            <w:r>
              <w:rPr>
                <w:rFonts w:hint="eastAsia" w:ascii="宋体" w:hAnsi="宋体" w:eastAsia="宋体" w:cs="宋体"/>
                <w:sz w:val="21"/>
                <w:szCs w:val="21"/>
                <w:lang w:val="en-US" w:eastAsia="zh-CN"/>
              </w:rPr>
              <w:t>敏感点上王岗的噪声预测满足《声环境质量标准》（GB3096-2008）2类区标准的要求，实现达标排放，</w:t>
            </w:r>
            <w:r>
              <w:rPr>
                <w:rFonts w:hint="default" w:ascii="宋体" w:hAnsi="宋体" w:eastAsia="宋体" w:cs="宋体"/>
                <w:sz w:val="21"/>
                <w:szCs w:val="21"/>
                <w:lang w:val="en-US" w:eastAsia="zh-CN"/>
              </w:rPr>
              <w:t>对周围声环境质量影响不大。</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、固体废物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本项目设固废暂存间一座30㎡，用于一般生产固废暂存，固废暂存间禁止危险废物和生活垃圾混入。设危废暂存间一座30㎡，用于危险废物暂存。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本项目废边角料收集后由厂家回收再利用，不外排；不合格品主要有塑料包装袋和吸塑托盘，收集后外售综合利用，不外排。生活垃集中收集后委托环卫部门定期清运处理。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本项目废活性炭</w:t>
            </w:r>
            <w:r>
              <w:rPr>
                <w:rFonts w:hint="eastAsia" w:ascii="宋体" w:hAnsi="宋体" w:eastAsia="宋体" w:cs="宋体"/>
                <w:sz w:val="21"/>
                <w:szCs w:val="21"/>
                <w:lang w:eastAsia="zh-CN"/>
              </w:rPr>
              <w:t>、</w:t>
            </w:r>
            <w:r>
              <w:rPr>
                <w:rFonts w:hint="eastAsia" w:ascii="宋体" w:hAnsi="宋体" w:eastAsia="宋体" w:cs="宋体"/>
                <w:sz w:val="21"/>
                <w:szCs w:val="21"/>
              </w:rPr>
              <w:t>废过滤棉</w:t>
            </w:r>
            <w:r>
              <w:rPr>
                <w:rFonts w:hint="eastAsia" w:ascii="宋体" w:hAnsi="宋体" w:eastAsia="宋体" w:cs="宋体"/>
                <w:sz w:val="21"/>
                <w:szCs w:val="21"/>
                <w:lang w:eastAsia="zh-CN"/>
              </w:rPr>
              <w:t>、</w:t>
            </w:r>
            <w:r>
              <w:rPr>
                <w:rFonts w:hint="eastAsia" w:ascii="宋体" w:hAnsi="宋体" w:eastAsia="宋体" w:cs="宋体"/>
                <w:sz w:val="21"/>
                <w:szCs w:val="21"/>
              </w:rPr>
              <w:t>废灯管收集后暂存于危废暂存间，委托有资质单位处理；废化学原料</w:t>
            </w:r>
            <w:r>
              <w:rPr>
                <w:rFonts w:hint="eastAsia" w:ascii="宋体" w:hAnsi="宋体" w:eastAsia="宋体" w:cs="宋体"/>
                <w:sz w:val="21"/>
                <w:szCs w:val="21"/>
                <w:lang w:eastAsia="zh-CN"/>
              </w:rPr>
              <w:t>桶</w:t>
            </w:r>
            <w:r>
              <w:rPr>
                <w:rFonts w:hint="eastAsia" w:ascii="宋体" w:hAnsi="宋体" w:eastAsia="宋体" w:cs="宋体"/>
                <w:sz w:val="21"/>
                <w:szCs w:val="21"/>
              </w:rPr>
              <w:t>收集后暂存于危废暂存间，然后委托有资质的单位处理。废印刷版收集后由厂家进行回收。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通过采上综合措施后，本项目固体废物均得到资源利用或安全处置，对周围环境影响较小。</w:t>
            </w:r>
          </w:p>
        </w:tc>
      </w:tr>
    </w:tbl>
    <w:p>
      <w:pPr>
        <w:spacing w:line="220" w:lineRule="atLeast"/>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2708D"/>
    <w:multiLevelType w:val="singleLevel"/>
    <w:tmpl w:val="4A2270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E711F"/>
    <w:rsid w:val="00323B43"/>
    <w:rsid w:val="003D37D8"/>
    <w:rsid w:val="00426133"/>
    <w:rsid w:val="004358AB"/>
    <w:rsid w:val="008B7726"/>
    <w:rsid w:val="008E7E22"/>
    <w:rsid w:val="00D31D50"/>
    <w:rsid w:val="00F961CA"/>
    <w:rsid w:val="08561C8D"/>
    <w:rsid w:val="197156CE"/>
    <w:rsid w:val="1BAE344B"/>
    <w:rsid w:val="250460CE"/>
    <w:rsid w:val="2B6913AC"/>
    <w:rsid w:val="368B59FD"/>
    <w:rsid w:val="3FE45C90"/>
    <w:rsid w:val="57337CAB"/>
    <w:rsid w:val="5CAD79DF"/>
    <w:rsid w:val="70216C0C"/>
    <w:rsid w:val="75733808"/>
    <w:rsid w:val="784E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713</Characters>
  <Lines>5</Lines>
  <Paragraphs>1</Paragraphs>
  <TotalTime>0</TotalTime>
  <ScaleCrop>false</ScaleCrop>
  <LinksUpToDate>false</LinksUpToDate>
  <CharactersWithSpaces>837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大小橙子</cp:lastModifiedBy>
  <dcterms:modified xsi:type="dcterms:W3CDTF">2021-02-26T07:03:10Z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