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拟审批的建设项目环境影响报告表</w:t>
      </w:r>
    </w:p>
    <w:tbl>
      <w:tblPr>
        <w:tblStyle w:val="9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5"/>
        <w:gridCol w:w="675"/>
        <w:gridCol w:w="720"/>
        <w:gridCol w:w="1121"/>
        <w:gridCol w:w="1504"/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GB" w:eastAsia="zh-CN"/>
              </w:rPr>
              <w:t>年产600万张板皮及2500吨木片建设项目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南阳市唐河县唐河县张店镇张店街东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唐河县源鑫木业有限公司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江苏信寰环保技术有限公司</w:t>
            </w: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>租用已建成厂房面积1500平方米，拟投资200万元，建设木片及板皮加工生产项目。项目主要建设内容包括生产车间、仓库等，建成后可年生产板皮600万张，年产木片2500吨</w:t>
            </w:r>
          </w:p>
        </w:tc>
        <w:tc>
          <w:tcPr>
            <w:tcW w:w="912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（1）大气环境：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切断机侧方安装收集口，在削片机出料口安装集气罩对断料削片过程产生的粉尘进行收集，收集后的粉尘经袋式除尘器处理后通过高15m排气筒排放，满足《大气污染物综合排放标准》（GB16297-1996）表2中二级标准。锅炉燃烧废气经低氮燃烧技术+碱液水水洗+袋式除尘器处理后通过高15m排气筒排放，满足《河南省生态环境厅关于印发河南省工业大气污染防治6个专项方案的通知》（豫环文[2019]84号）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本项目产生的废水主要为车辆冲洗水和生活污水。车辆冲洗废水经沉淀后循环利用不外排。生活污水经化粪池处理后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由附近村民定期清掏用做农肥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对周边水环境影响较小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本项目的噪声主要来源于设备运行产生的噪声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，隔声减震后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能够满足《工业企业厂界环境噪声排放标准》（GB12348-2008）2类区标准限值，对周围环境影响不大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项目固废主要是职工生活垃圾、树皮、木屑和除尘器收集的粉尘。树皮、木屑、除尘器收集的粉尘可外售至电厂用做燃料；生活垃圾由环卫部门定期清运。项目固废在经过相应的处理措施处理后，均能妥善处置，不会产生二次污染，对环境的影响不大。</w:t>
            </w:r>
          </w:p>
          <w:p>
            <w:pPr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GB" w:eastAsia="zh-CN"/>
              </w:rPr>
              <w:t>南阳辉博环保科技有限公司年产 5000 套机械、环卫设备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GB" w:eastAsia="zh-CN"/>
              </w:rPr>
              <w:t>改建项目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南阳市唐河县张店镇白秋村 11 组张苍线（黄山路）北段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南阳辉博环保科技有限公司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山东睿福环境科技有限责任公司</w:t>
            </w:r>
            <w:bookmarkStart w:id="0" w:name="_GoBack"/>
            <w:bookmarkEnd w:id="0"/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南阳辉博环保科技有限公司拟投资 80 万元，在南阳市唐河县张店镇白秋村 11 组，张苍县北段建设年产 5000 套机械设备、环卫设备建设项目，项目租用厂房占地 2600m 2 。</w:t>
            </w:r>
          </w:p>
        </w:tc>
        <w:tc>
          <w:tcPr>
            <w:tcW w:w="9120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（1）大气环境：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项目焊接、切割采用移动烟气净化机净化后车间内排放项目颗粒物、氮氧化物、二氧化硫浓度、排放速率满足《大气污染物综合排放标准》（GB16297-1996）》表 2 二级标准排放限值要求；抛丸机抛丸废气经布袋除尘器除尘后通过 15m 高排气筒排放，排放浓度、排放速率满足《大气污染物综合排放标准》（GB16297-1996）》表 2 二级标准排放限值要求；喷漆+烘干废气中有机废气排放浓度满足河南省《工业涂装工序挥发性有机物排放标准》标准要求。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营运期废水主要为职工生活污水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生活污水经化粪池处理后用于周边农田施肥，不外排地表水体。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本项目的噪声主要来源于设备运行产生的噪声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，隔声减震后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能够满足《工业企业厂界环境噪声排放标准》（GB12348-2008）2类区标准限值，对周围环境影响不大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项目营运期固体废物主要为机加工过程中产生的金属屑和边角料、焊接过程产生的焊渣、除尘器收集粉尘、废漆桶、废过滤岩棉、废活性炭、漆渣、设备维护过程产生的废润滑油、废润滑油桶以及职工生活垃圾、化粪池污泥。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焊渣、除尘器收集的粉尘、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生活垃圾由环卫部门定期清运。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eastAsia="zh-CN"/>
              </w:rPr>
              <w:t>废油漆桶、废过滤岩棉、漆渣、废活性炭按照危废管理委托有资质单位处理。废边角料收集后外售处理。</w:t>
            </w:r>
            <w:r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  <w:t>项目固废在经过相应的处理措施处理后，均能妥善处置，不会产生二次污染，对环境的影响不大。</w:t>
            </w:r>
          </w:p>
          <w:p>
            <w:pPr>
              <w:spacing w:line="240" w:lineRule="auto"/>
              <w:ind w:firstLine="480"/>
              <w:rPr>
                <w:rFonts w:hint="default" w:ascii="Times New Roman" w:hAnsi="Times New Roman" w:eastAsia="宋体" w:cs="Times New Roman"/>
                <w:color w:val="auto"/>
                <w:u w:val="none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0854"/>
    <w:multiLevelType w:val="singleLevel"/>
    <w:tmpl w:val="C4A6085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258D8"/>
    <w:rsid w:val="00050831"/>
    <w:rsid w:val="000714DA"/>
    <w:rsid w:val="000819F7"/>
    <w:rsid w:val="000C395F"/>
    <w:rsid w:val="000D48E2"/>
    <w:rsid w:val="000D4B2B"/>
    <w:rsid w:val="000F171C"/>
    <w:rsid w:val="001208B1"/>
    <w:rsid w:val="001428BE"/>
    <w:rsid w:val="0015630B"/>
    <w:rsid w:val="00202EF0"/>
    <w:rsid w:val="002234A6"/>
    <w:rsid w:val="00263476"/>
    <w:rsid w:val="0027236D"/>
    <w:rsid w:val="00297459"/>
    <w:rsid w:val="002C0609"/>
    <w:rsid w:val="002D255D"/>
    <w:rsid w:val="002D5C69"/>
    <w:rsid w:val="002F1852"/>
    <w:rsid w:val="0030105C"/>
    <w:rsid w:val="0033375C"/>
    <w:rsid w:val="003463D9"/>
    <w:rsid w:val="0038674A"/>
    <w:rsid w:val="003923D8"/>
    <w:rsid w:val="003B581A"/>
    <w:rsid w:val="003D187D"/>
    <w:rsid w:val="003E6B7D"/>
    <w:rsid w:val="00430897"/>
    <w:rsid w:val="00446175"/>
    <w:rsid w:val="00462116"/>
    <w:rsid w:val="00483795"/>
    <w:rsid w:val="004F49C2"/>
    <w:rsid w:val="00534D07"/>
    <w:rsid w:val="00540112"/>
    <w:rsid w:val="005416B4"/>
    <w:rsid w:val="00565D0D"/>
    <w:rsid w:val="005812C7"/>
    <w:rsid w:val="00594A4F"/>
    <w:rsid w:val="005962C5"/>
    <w:rsid w:val="005B42C4"/>
    <w:rsid w:val="005C20CD"/>
    <w:rsid w:val="005F071B"/>
    <w:rsid w:val="00603F73"/>
    <w:rsid w:val="00622435"/>
    <w:rsid w:val="0063182C"/>
    <w:rsid w:val="0068177A"/>
    <w:rsid w:val="00692F36"/>
    <w:rsid w:val="006B14F4"/>
    <w:rsid w:val="006C65B7"/>
    <w:rsid w:val="006D43A1"/>
    <w:rsid w:val="006F6C89"/>
    <w:rsid w:val="00772558"/>
    <w:rsid w:val="00797E85"/>
    <w:rsid w:val="007D59F8"/>
    <w:rsid w:val="00803B3A"/>
    <w:rsid w:val="00844128"/>
    <w:rsid w:val="008A144F"/>
    <w:rsid w:val="008A5865"/>
    <w:rsid w:val="008C7FBF"/>
    <w:rsid w:val="009218EB"/>
    <w:rsid w:val="009443A6"/>
    <w:rsid w:val="009C4E45"/>
    <w:rsid w:val="009D0C8B"/>
    <w:rsid w:val="009D2C25"/>
    <w:rsid w:val="00A42ABB"/>
    <w:rsid w:val="00AA5A4D"/>
    <w:rsid w:val="00B13ACB"/>
    <w:rsid w:val="00B95BE4"/>
    <w:rsid w:val="00BA0C1B"/>
    <w:rsid w:val="00BD0541"/>
    <w:rsid w:val="00BD293C"/>
    <w:rsid w:val="00C40BDE"/>
    <w:rsid w:val="00C62004"/>
    <w:rsid w:val="00CD2723"/>
    <w:rsid w:val="00CD3119"/>
    <w:rsid w:val="00CD4DE6"/>
    <w:rsid w:val="00D24D41"/>
    <w:rsid w:val="00D432EC"/>
    <w:rsid w:val="00D630A1"/>
    <w:rsid w:val="00D647E3"/>
    <w:rsid w:val="00D66615"/>
    <w:rsid w:val="00D77D3C"/>
    <w:rsid w:val="00DC3B82"/>
    <w:rsid w:val="00DE438D"/>
    <w:rsid w:val="00DF4041"/>
    <w:rsid w:val="00E054C2"/>
    <w:rsid w:val="00E172FF"/>
    <w:rsid w:val="00E67C75"/>
    <w:rsid w:val="00E81177"/>
    <w:rsid w:val="00EA03BD"/>
    <w:rsid w:val="00EA7D60"/>
    <w:rsid w:val="00EC3E56"/>
    <w:rsid w:val="00EE0C03"/>
    <w:rsid w:val="00F10A3A"/>
    <w:rsid w:val="00F15138"/>
    <w:rsid w:val="00F75784"/>
    <w:rsid w:val="00F90E79"/>
    <w:rsid w:val="00F95E99"/>
    <w:rsid w:val="00F97AEF"/>
    <w:rsid w:val="00FB3831"/>
    <w:rsid w:val="00FE0A23"/>
    <w:rsid w:val="00FE2B69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77652B8"/>
    <w:rsid w:val="08304CC1"/>
    <w:rsid w:val="089538FC"/>
    <w:rsid w:val="09CC72FD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6D3947"/>
    <w:rsid w:val="0D703E29"/>
    <w:rsid w:val="0DA8333A"/>
    <w:rsid w:val="0EF60309"/>
    <w:rsid w:val="0FF031F7"/>
    <w:rsid w:val="104F4860"/>
    <w:rsid w:val="10FD15CC"/>
    <w:rsid w:val="110D5481"/>
    <w:rsid w:val="11F66C32"/>
    <w:rsid w:val="12E67383"/>
    <w:rsid w:val="12F36D34"/>
    <w:rsid w:val="12F65067"/>
    <w:rsid w:val="12FD502E"/>
    <w:rsid w:val="1338201C"/>
    <w:rsid w:val="13493762"/>
    <w:rsid w:val="143D1F71"/>
    <w:rsid w:val="15191DFD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A70860"/>
    <w:rsid w:val="1CB12EC4"/>
    <w:rsid w:val="1D374A82"/>
    <w:rsid w:val="1F5A3FDB"/>
    <w:rsid w:val="1F8C2DDA"/>
    <w:rsid w:val="1FED3B54"/>
    <w:rsid w:val="20B516FF"/>
    <w:rsid w:val="24035330"/>
    <w:rsid w:val="245D6ACA"/>
    <w:rsid w:val="25347F2E"/>
    <w:rsid w:val="25955E9B"/>
    <w:rsid w:val="26F96F50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B365C0"/>
    <w:rsid w:val="340B1422"/>
    <w:rsid w:val="350032C9"/>
    <w:rsid w:val="3527377E"/>
    <w:rsid w:val="36FD424E"/>
    <w:rsid w:val="37075F83"/>
    <w:rsid w:val="3834059C"/>
    <w:rsid w:val="398A673A"/>
    <w:rsid w:val="3A2410DE"/>
    <w:rsid w:val="3A9F767F"/>
    <w:rsid w:val="3AF670A4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5F7AB4"/>
    <w:rsid w:val="46764238"/>
    <w:rsid w:val="46EA1DD9"/>
    <w:rsid w:val="473460AA"/>
    <w:rsid w:val="4736340A"/>
    <w:rsid w:val="4878060E"/>
    <w:rsid w:val="48DC3DDB"/>
    <w:rsid w:val="49092027"/>
    <w:rsid w:val="495B0D57"/>
    <w:rsid w:val="4984387F"/>
    <w:rsid w:val="49845261"/>
    <w:rsid w:val="4C101C89"/>
    <w:rsid w:val="4C840384"/>
    <w:rsid w:val="4CA867EF"/>
    <w:rsid w:val="4CD74496"/>
    <w:rsid w:val="4E3E5A67"/>
    <w:rsid w:val="514A556A"/>
    <w:rsid w:val="52726BDA"/>
    <w:rsid w:val="528415A5"/>
    <w:rsid w:val="537C5348"/>
    <w:rsid w:val="53F628D3"/>
    <w:rsid w:val="5441284F"/>
    <w:rsid w:val="54450BBE"/>
    <w:rsid w:val="547E5C52"/>
    <w:rsid w:val="54D12EC8"/>
    <w:rsid w:val="54EA5FBE"/>
    <w:rsid w:val="566C1D3B"/>
    <w:rsid w:val="56887D5D"/>
    <w:rsid w:val="56FC00A5"/>
    <w:rsid w:val="5747452A"/>
    <w:rsid w:val="58A74769"/>
    <w:rsid w:val="591F7599"/>
    <w:rsid w:val="5A064F31"/>
    <w:rsid w:val="5A93427A"/>
    <w:rsid w:val="5BFA1515"/>
    <w:rsid w:val="5C23691B"/>
    <w:rsid w:val="5D122B4A"/>
    <w:rsid w:val="5D746321"/>
    <w:rsid w:val="5E31520C"/>
    <w:rsid w:val="60392624"/>
    <w:rsid w:val="611A395A"/>
    <w:rsid w:val="61A77517"/>
    <w:rsid w:val="648E1D81"/>
    <w:rsid w:val="649F12EB"/>
    <w:rsid w:val="64D27D69"/>
    <w:rsid w:val="64FA39F2"/>
    <w:rsid w:val="6521746F"/>
    <w:rsid w:val="65A14E6C"/>
    <w:rsid w:val="67E01E08"/>
    <w:rsid w:val="687958DF"/>
    <w:rsid w:val="69AE2857"/>
    <w:rsid w:val="6A992F34"/>
    <w:rsid w:val="6CDD0CB6"/>
    <w:rsid w:val="6E464130"/>
    <w:rsid w:val="6EBF77DC"/>
    <w:rsid w:val="6F4B6B2F"/>
    <w:rsid w:val="6FBC6079"/>
    <w:rsid w:val="71820A80"/>
    <w:rsid w:val="71C64EA4"/>
    <w:rsid w:val="7251261D"/>
    <w:rsid w:val="73157730"/>
    <w:rsid w:val="73405C07"/>
    <w:rsid w:val="73A004B1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7AD7A4D"/>
    <w:rsid w:val="792A0C56"/>
    <w:rsid w:val="79775BE4"/>
    <w:rsid w:val="7C000AFD"/>
    <w:rsid w:val="7C093469"/>
    <w:rsid w:val="7C147853"/>
    <w:rsid w:val="7CD60C66"/>
    <w:rsid w:val="7D0918A4"/>
    <w:rsid w:val="7E29676B"/>
    <w:rsid w:val="7EEF263A"/>
    <w:rsid w:val="7F0D461C"/>
    <w:rsid w:val="7FD94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 w:val="21"/>
      <w:szCs w:val="21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ind w:firstLine="570"/>
    </w:pPr>
    <w:rPr>
      <w:sz w:val="28"/>
      <w:szCs w:val="20"/>
      <w:lang w:eastAsia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书正文 Char"/>
    <w:link w:val="14"/>
    <w:qFormat/>
    <w:uiPriority w:val="0"/>
    <w:rPr>
      <w:rFonts w:hAnsi="宋体"/>
      <w:kern w:val="2"/>
      <w:sz w:val="24"/>
      <w:szCs w:val="28"/>
    </w:rPr>
  </w:style>
  <w:style w:type="paragraph" w:customStyle="1" w:styleId="14">
    <w:name w:val="书正文"/>
    <w:basedOn w:val="1"/>
    <w:link w:val="13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5">
    <w:name w:val="Char Char Char Char1"/>
    <w:link w:val="16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6">
    <w:name w:val="Char Char Char"/>
    <w:basedOn w:val="1"/>
    <w:link w:val="15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Administrator</cp:lastModifiedBy>
  <cp:lastPrinted>2019-06-18T00:32:00Z</cp:lastPrinted>
  <dcterms:modified xsi:type="dcterms:W3CDTF">2020-09-28T03:25:16Z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