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40" w:type="dxa"/>
        <w:jc w:val="center"/>
        <w:tblLook w:val="04A0" w:firstRow="1" w:lastRow="0" w:firstColumn="1" w:lastColumn="0" w:noHBand="0" w:noVBand="1"/>
      </w:tblPr>
      <w:tblGrid>
        <w:gridCol w:w="1720"/>
        <w:gridCol w:w="1360"/>
        <w:gridCol w:w="1360"/>
        <w:gridCol w:w="1400"/>
        <w:gridCol w:w="2500"/>
        <w:gridCol w:w="7600"/>
      </w:tblGrid>
      <w:tr w:rsidR="007879FB">
        <w:trPr>
          <w:trHeight w:val="750"/>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7879FB" w:rsidRDefault="00FF6073">
            <w:pPr>
              <w:spacing w:after="0"/>
              <w:jc w:val="center"/>
              <w:rPr>
                <w:rFonts w:ascii="宋体" w:eastAsia="宋体" w:hAnsi="宋体" w:cs="宋体"/>
                <w:b/>
                <w:bCs/>
                <w:sz w:val="24"/>
                <w:szCs w:val="24"/>
              </w:rPr>
            </w:pPr>
            <w:bookmarkStart w:id="0" w:name="RANGE!A1:F2"/>
            <w:r>
              <w:rPr>
                <w:rFonts w:ascii="宋体" w:eastAsia="宋体" w:hAnsi="宋体" w:cs="宋体" w:hint="eastAsia"/>
                <w:b/>
                <w:bCs/>
                <w:sz w:val="24"/>
                <w:szCs w:val="24"/>
              </w:rPr>
              <w:t>项目名称</w:t>
            </w:r>
            <w:bookmarkEnd w:id="0"/>
          </w:p>
        </w:tc>
        <w:tc>
          <w:tcPr>
            <w:tcW w:w="1360" w:type="dxa"/>
            <w:tcBorders>
              <w:top w:val="single" w:sz="4" w:space="0" w:color="auto"/>
              <w:left w:val="nil"/>
              <w:bottom w:val="single" w:sz="4" w:space="0" w:color="auto"/>
              <w:right w:val="single" w:sz="4" w:space="0" w:color="auto"/>
            </w:tcBorders>
            <w:shd w:val="clear" w:color="auto" w:fill="auto"/>
            <w:vAlign w:val="center"/>
          </w:tcPr>
          <w:p w:rsidR="007879FB" w:rsidRDefault="00FF6073">
            <w:pPr>
              <w:spacing w:after="0"/>
              <w:jc w:val="center"/>
              <w:rPr>
                <w:rFonts w:ascii="宋体" w:eastAsia="宋体" w:hAnsi="宋体" w:cs="宋体"/>
                <w:b/>
                <w:bCs/>
                <w:sz w:val="24"/>
                <w:szCs w:val="24"/>
              </w:rPr>
            </w:pPr>
            <w:r>
              <w:rPr>
                <w:rFonts w:ascii="宋体" w:eastAsia="宋体" w:hAnsi="宋体" w:cs="宋体" w:hint="eastAsia"/>
                <w:b/>
                <w:bCs/>
                <w:sz w:val="24"/>
                <w:szCs w:val="24"/>
              </w:rPr>
              <w:t>建设地点</w:t>
            </w:r>
          </w:p>
        </w:tc>
        <w:tc>
          <w:tcPr>
            <w:tcW w:w="1360" w:type="dxa"/>
            <w:tcBorders>
              <w:top w:val="single" w:sz="4" w:space="0" w:color="auto"/>
              <w:left w:val="nil"/>
              <w:bottom w:val="single" w:sz="4" w:space="0" w:color="auto"/>
              <w:right w:val="single" w:sz="4" w:space="0" w:color="auto"/>
            </w:tcBorders>
            <w:shd w:val="clear" w:color="auto" w:fill="auto"/>
            <w:vAlign w:val="center"/>
          </w:tcPr>
          <w:p w:rsidR="007879FB" w:rsidRDefault="00FF6073">
            <w:pPr>
              <w:spacing w:after="0"/>
              <w:jc w:val="center"/>
              <w:rPr>
                <w:rFonts w:ascii="宋体" w:eastAsia="宋体" w:hAnsi="宋体" w:cs="宋体"/>
                <w:b/>
                <w:bCs/>
                <w:sz w:val="24"/>
                <w:szCs w:val="24"/>
              </w:rPr>
            </w:pPr>
            <w:r>
              <w:rPr>
                <w:rFonts w:ascii="宋体" w:eastAsia="宋体" w:hAnsi="宋体" w:cs="宋体" w:hint="eastAsia"/>
                <w:b/>
                <w:bCs/>
                <w:sz w:val="24"/>
                <w:szCs w:val="24"/>
              </w:rPr>
              <w:t>建设单位</w:t>
            </w:r>
          </w:p>
        </w:tc>
        <w:tc>
          <w:tcPr>
            <w:tcW w:w="1400" w:type="dxa"/>
            <w:tcBorders>
              <w:top w:val="single" w:sz="4" w:space="0" w:color="auto"/>
              <w:left w:val="nil"/>
              <w:bottom w:val="single" w:sz="4" w:space="0" w:color="auto"/>
              <w:right w:val="single" w:sz="4" w:space="0" w:color="auto"/>
            </w:tcBorders>
            <w:shd w:val="clear" w:color="auto" w:fill="auto"/>
            <w:vAlign w:val="center"/>
          </w:tcPr>
          <w:p w:rsidR="007879FB" w:rsidRDefault="00FF6073">
            <w:pPr>
              <w:spacing w:after="0"/>
              <w:jc w:val="center"/>
              <w:rPr>
                <w:rFonts w:ascii="宋体" w:eastAsia="宋体" w:hAnsi="宋体" w:cs="宋体"/>
                <w:b/>
                <w:bCs/>
                <w:sz w:val="24"/>
                <w:szCs w:val="24"/>
              </w:rPr>
            </w:pPr>
            <w:r>
              <w:rPr>
                <w:rFonts w:ascii="宋体" w:eastAsia="宋体" w:hAnsi="宋体" w:cs="宋体" w:hint="eastAsia"/>
                <w:b/>
                <w:bCs/>
                <w:sz w:val="24"/>
                <w:szCs w:val="24"/>
              </w:rPr>
              <w:t>环境影响评价机构</w:t>
            </w:r>
          </w:p>
        </w:tc>
        <w:tc>
          <w:tcPr>
            <w:tcW w:w="2500" w:type="dxa"/>
            <w:tcBorders>
              <w:top w:val="single" w:sz="4" w:space="0" w:color="auto"/>
              <w:left w:val="nil"/>
              <w:bottom w:val="single" w:sz="4" w:space="0" w:color="auto"/>
              <w:right w:val="single" w:sz="4" w:space="0" w:color="auto"/>
            </w:tcBorders>
            <w:shd w:val="clear" w:color="auto" w:fill="auto"/>
            <w:vAlign w:val="center"/>
          </w:tcPr>
          <w:p w:rsidR="007879FB" w:rsidRDefault="00FF6073">
            <w:pPr>
              <w:spacing w:after="0"/>
              <w:jc w:val="center"/>
              <w:rPr>
                <w:rFonts w:ascii="宋体" w:eastAsia="宋体" w:hAnsi="宋体" w:cs="宋体"/>
                <w:b/>
                <w:bCs/>
                <w:sz w:val="24"/>
                <w:szCs w:val="24"/>
              </w:rPr>
            </w:pPr>
            <w:r>
              <w:rPr>
                <w:rFonts w:ascii="宋体" w:eastAsia="宋体" w:hAnsi="宋体" w:cs="宋体" w:hint="eastAsia"/>
                <w:b/>
                <w:bCs/>
                <w:sz w:val="24"/>
                <w:szCs w:val="24"/>
              </w:rPr>
              <w:t>建设项目概况</w:t>
            </w:r>
          </w:p>
        </w:tc>
        <w:tc>
          <w:tcPr>
            <w:tcW w:w="7600" w:type="dxa"/>
            <w:tcBorders>
              <w:top w:val="single" w:sz="4" w:space="0" w:color="auto"/>
              <w:left w:val="nil"/>
              <w:bottom w:val="single" w:sz="4" w:space="0" w:color="auto"/>
              <w:right w:val="single" w:sz="4" w:space="0" w:color="auto"/>
            </w:tcBorders>
            <w:shd w:val="clear" w:color="auto" w:fill="auto"/>
            <w:vAlign w:val="center"/>
          </w:tcPr>
          <w:p w:rsidR="007879FB" w:rsidRDefault="00FF6073">
            <w:pPr>
              <w:spacing w:after="0"/>
              <w:jc w:val="center"/>
              <w:rPr>
                <w:rFonts w:ascii="宋体" w:eastAsia="宋体" w:hAnsi="宋体" w:cs="宋体"/>
                <w:b/>
                <w:bCs/>
                <w:sz w:val="24"/>
                <w:szCs w:val="24"/>
              </w:rPr>
            </w:pPr>
            <w:r>
              <w:rPr>
                <w:rFonts w:ascii="宋体" w:eastAsia="宋体" w:hAnsi="宋体" w:cs="宋体" w:hint="eastAsia"/>
                <w:b/>
                <w:bCs/>
                <w:sz w:val="24"/>
                <w:szCs w:val="24"/>
              </w:rPr>
              <w:t>主要环境影响及预防或减轻不良环境影响的对策和措施</w:t>
            </w:r>
          </w:p>
        </w:tc>
      </w:tr>
      <w:tr w:rsidR="007879FB" w:rsidTr="00FF6073">
        <w:trPr>
          <w:trHeight w:val="6420"/>
          <w:jc w:val="center"/>
        </w:trPr>
        <w:tc>
          <w:tcPr>
            <w:tcW w:w="1720" w:type="dxa"/>
            <w:tcBorders>
              <w:top w:val="nil"/>
              <w:left w:val="single" w:sz="4" w:space="0" w:color="auto"/>
              <w:bottom w:val="nil"/>
              <w:right w:val="single" w:sz="4" w:space="0" w:color="auto"/>
            </w:tcBorders>
            <w:shd w:val="clear" w:color="auto" w:fill="auto"/>
          </w:tcPr>
          <w:p w:rsidR="007879FB" w:rsidRDefault="00FF6073">
            <w:pPr>
              <w:spacing w:after="0"/>
              <w:rPr>
                <w:rFonts w:ascii="宋体" w:eastAsia="宋体" w:hAnsi="宋体" w:cs="宋体"/>
                <w:sz w:val="24"/>
                <w:szCs w:val="24"/>
              </w:rPr>
            </w:pPr>
            <w:r>
              <w:rPr>
                <w:rFonts w:ascii="宋体" w:eastAsia="宋体" w:hAnsi="宋体" w:cs="宋体" w:hint="eastAsia"/>
                <w:sz w:val="24"/>
                <w:szCs w:val="24"/>
              </w:rPr>
              <w:t>唐河县东联汽车变速箱厂年产</w:t>
            </w:r>
            <w:r>
              <w:rPr>
                <w:rFonts w:ascii="宋体" w:eastAsia="宋体" w:hAnsi="宋体" w:cs="宋体" w:hint="eastAsia"/>
                <w:sz w:val="24"/>
                <w:szCs w:val="24"/>
              </w:rPr>
              <w:t>1</w:t>
            </w:r>
            <w:r>
              <w:rPr>
                <w:rFonts w:ascii="宋体" w:eastAsia="宋体" w:hAnsi="宋体" w:cs="宋体" w:hint="eastAsia"/>
                <w:sz w:val="24"/>
                <w:szCs w:val="24"/>
              </w:rPr>
              <w:t>万吨机动车金属铸件及金加工技改项目</w:t>
            </w:r>
          </w:p>
        </w:tc>
        <w:tc>
          <w:tcPr>
            <w:tcW w:w="1360" w:type="dxa"/>
            <w:tcBorders>
              <w:top w:val="nil"/>
              <w:left w:val="nil"/>
              <w:bottom w:val="nil"/>
              <w:right w:val="single" w:sz="4" w:space="0" w:color="auto"/>
            </w:tcBorders>
            <w:shd w:val="clear" w:color="auto" w:fill="auto"/>
          </w:tcPr>
          <w:p w:rsidR="007879FB" w:rsidRDefault="00FF6073">
            <w:pPr>
              <w:spacing w:after="0"/>
              <w:rPr>
                <w:rFonts w:ascii="宋体" w:eastAsia="宋体" w:hAnsi="宋体" w:cs="宋体"/>
                <w:sz w:val="24"/>
                <w:szCs w:val="24"/>
              </w:rPr>
            </w:pPr>
            <w:r>
              <w:rPr>
                <w:rFonts w:ascii="宋体" w:eastAsia="宋体" w:hAnsi="宋体" w:cs="宋体" w:hint="eastAsia"/>
                <w:sz w:val="24"/>
                <w:szCs w:val="24"/>
              </w:rPr>
              <w:t>唐河县产业集聚区工业路东段</w:t>
            </w:r>
            <w:r>
              <w:rPr>
                <w:rFonts w:ascii="宋体" w:eastAsia="宋体" w:hAnsi="宋体" w:cs="宋体" w:hint="eastAsia"/>
                <w:sz w:val="24"/>
                <w:szCs w:val="24"/>
              </w:rPr>
              <w:t xml:space="preserve"> </w:t>
            </w:r>
          </w:p>
        </w:tc>
        <w:tc>
          <w:tcPr>
            <w:tcW w:w="1360" w:type="dxa"/>
            <w:tcBorders>
              <w:top w:val="nil"/>
              <w:left w:val="nil"/>
              <w:bottom w:val="nil"/>
              <w:right w:val="single" w:sz="4" w:space="0" w:color="auto"/>
            </w:tcBorders>
            <w:shd w:val="clear" w:color="auto" w:fill="auto"/>
          </w:tcPr>
          <w:p w:rsidR="007879FB" w:rsidRDefault="00FF6073">
            <w:pPr>
              <w:spacing w:after="0"/>
              <w:rPr>
                <w:rFonts w:ascii="宋体" w:eastAsia="宋体" w:hAnsi="宋体" w:cs="宋体"/>
                <w:sz w:val="24"/>
                <w:szCs w:val="24"/>
              </w:rPr>
            </w:pPr>
            <w:r>
              <w:rPr>
                <w:rFonts w:ascii="宋体" w:eastAsia="宋体" w:hAnsi="宋体" w:cs="宋体" w:hint="eastAsia"/>
                <w:sz w:val="24"/>
                <w:szCs w:val="24"/>
              </w:rPr>
              <w:t>唐河县东联汽车变速箱厂</w:t>
            </w:r>
          </w:p>
        </w:tc>
        <w:tc>
          <w:tcPr>
            <w:tcW w:w="1400" w:type="dxa"/>
            <w:tcBorders>
              <w:top w:val="nil"/>
              <w:left w:val="nil"/>
              <w:bottom w:val="nil"/>
              <w:right w:val="single" w:sz="4" w:space="0" w:color="auto"/>
            </w:tcBorders>
            <w:shd w:val="clear" w:color="auto" w:fill="auto"/>
          </w:tcPr>
          <w:p w:rsidR="007879FB" w:rsidRDefault="00FF6073">
            <w:pPr>
              <w:spacing w:after="0"/>
              <w:rPr>
                <w:rFonts w:ascii="宋体" w:eastAsia="宋体" w:hAnsi="宋体" w:cs="宋体"/>
                <w:sz w:val="24"/>
                <w:szCs w:val="24"/>
              </w:rPr>
            </w:pPr>
            <w:r>
              <w:rPr>
                <w:rFonts w:ascii="宋体" w:eastAsia="宋体" w:hAnsi="宋体" w:cs="宋体" w:hint="eastAsia"/>
                <w:sz w:val="24"/>
                <w:szCs w:val="24"/>
              </w:rPr>
              <w:t>山东睿福环境科技有限责任公司</w:t>
            </w:r>
          </w:p>
        </w:tc>
        <w:tc>
          <w:tcPr>
            <w:tcW w:w="2500" w:type="dxa"/>
            <w:tcBorders>
              <w:top w:val="nil"/>
              <w:left w:val="nil"/>
              <w:bottom w:val="nil"/>
              <w:right w:val="single" w:sz="4" w:space="0" w:color="auto"/>
            </w:tcBorders>
            <w:shd w:val="clear" w:color="auto" w:fill="auto"/>
          </w:tcPr>
          <w:p w:rsidR="007879FB" w:rsidRDefault="00FF6073">
            <w:pPr>
              <w:spacing w:after="0"/>
              <w:rPr>
                <w:rFonts w:ascii="宋体" w:eastAsia="宋体" w:hAnsi="宋体" w:cs="宋体"/>
                <w:sz w:val="24"/>
                <w:szCs w:val="24"/>
              </w:rPr>
            </w:pPr>
            <w:r>
              <w:rPr>
                <w:rFonts w:ascii="宋体" w:eastAsia="宋体" w:hAnsi="宋体" w:cs="宋体" w:hint="eastAsia"/>
                <w:sz w:val="24"/>
                <w:szCs w:val="24"/>
              </w:rPr>
              <w:t>新建一栋</w:t>
            </w:r>
            <w:r>
              <w:rPr>
                <w:rFonts w:ascii="宋体" w:eastAsia="宋体" w:hAnsi="宋体" w:cs="宋体" w:hint="eastAsia"/>
                <w:sz w:val="24"/>
                <w:szCs w:val="24"/>
              </w:rPr>
              <w:t>3000</w:t>
            </w:r>
            <w:r>
              <w:rPr>
                <w:rFonts w:ascii="宋体" w:eastAsia="宋体" w:hAnsi="宋体" w:cs="宋体" w:hint="eastAsia"/>
                <w:sz w:val="24"/>
                <w:szCs w:val="24"/>
              </w:rPr>
              <w:t>平方米厂房，改造</w:t>
            </w:r>
            <w:r>
              <w:rPr>
                <w:rFonts w:ascii="宋体" w:eastAsia="宋体" w:hAnsi="宋体" w:cs="宋体" w:hint="eastAsia"/>
                <w:sz w:val="24"/>
                <w:szCs w:val="24"/>
              </w:rPr>
              <w:t>9</w:t>
            </w:r>
            <w:r>
              <w:rPr>
                <w:rFonts w:ascii="宋体" w:eastAsia="宋体" w:hAnsi="宋体" w:cs="宋体" w:hint="eastAsia"/>
                <w:sz w:val="24"/>
                <w:szCs w:val="24"/>
              </w:rPr>
              <w:t>条金加工生产线、改造铸造生产线增加其污染物治理设施。</w:t>
            </w:r>
          </w:p>
        </w:tc>
        <w:tc>
          <w:tcPr>
            <w:tcW w:w="7600" w:type="dxa"/>
            <w:tcBorders>
              <w:top w:val="nil"/>
              <w:left w:val="nil"/>
              <w:bottom w:val="nil"/>
              <w:right w:val="single" w:sz="4" w:space="0" w:color="auto"/>
            </w:tcBorders>
            <w:shd w:val="clear" w:color="auto" w:fill="auto"/>
          </w:tcPr>
          <w:p w:rsidR="007879FB" w:rsidRDefault="00FF6073">
            <w:pPr>
              <w:spacing w:after="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大气环境</w:t>
            </w:r>
          </w:p>
          <w:p w:rsidR="007879FB" w:rsidRDefault="00FF6073">
            <w:pPr>
              <w:pStyle w:val="10"/>
              <w:spacing w:after="0"/>
              <w:jc w:val="both"/>
              <w:rPr>
                <w:rFonts w:eastAsia="宋体" w:hAnsi="宋体" w:cs="宋体"/>
              </w:rPr>
            </w:pPr>
            <w:r>
              <w:rPr>
                <w:rFonts w:eastAsia="宋体" w:hAnsi="宋体" w:cs="宋体" w:hint="eastAsia"/>
                <w:szCs w:val="24"/>
              </w:rPr>
              <w:t>本项目</w:t>
            </w:r>
            <w:r>
              <w:rPr>
                <w:rFonts w:eastAsia="宋体" w:hAnsi="宋体" w:cs="宋体" w:hint="eastAsia"/>
              </w:rPr>
              <w:t>废气主要</w:t>
            </w:r>
            <w:r>
              <w:rPr>
                <w:rFonts w:eastAsia="宋体" w:hAnsi="宋体" w:cs="宋体" w:hint="eastAsia"/>
              </w:rPr>
              <w:t>锅炉燃料燃烧废气、模具车间有机废气、中频炉废气、浇筑废气、清砂废气、抛丸机废气、喷漆废气、食堂油烟</w:t>
            </w:r>
            <w:r>
              <w:rPr>
                <w:rFonts w:eastAsia="宋体" w:hAnsi="宋体" w:cs="宋体" w:hint="eastAsia"/>
              </w:rPr>
              <w:t>。</w:t>
            </w:r>
            <w:r>
              <w:rPr>
                <w:rFonts w:eastAsia="宋体" w:hAnsi="宋体" w:cs="宋体" w:hint="eastAsia"/>
              </w:rPr>
              <w:t>锅炉废气经</w:t>
            </w:r>
            <w:r>
              <w:rPr>
                <w:rFonts w:ascii="Times New Roman" w:eastAsia="宋体" w:hAnsi="Times New Roman" w:cs="Times New Roman"/>
              </w:rPr>
              <w:t>1</w:t>
            </w:r>
            <w:r>
              <w:rPr>
                <w:rFonts w:eastAsia="宋体" w:hAnsi="宋体" w:cs="宋体" w:hint="eastAsia"/>
              </w:rPr>
              <w:t>根</w:t>
            </w:r>
            <w:r>
              <w:rPr>
                <w:rFonts w:ascii="Times New Roman" w:eastAsia="宋体" w:hAnsi="Times New Roman" w:cs="Times New Roman"/>
              </w:rPr>
              <w:t>15m</w:t>
            </w:r>
            <w:r>
              <w:rPr>
                <w:rFonts w:eastAsia="宋体" w:hAnsi="宋体" w:cs="宋体" w:hint="eastAsia"/>
              </w:rPr>
              <w:t>高排气筒排放，满足《锅炉大气污染物排放标准》（</w:t>
            </w:r>
            <w:r>
              <w:rPr>
                <w:rFonts w:ascii="Times New Roman" w:eastAsia="宋体" w:hAnsi="Times New Roman" w:cs="Times New Roman"/>
              </w:rPr>
              <w:t>GB 13271-2014</w:t>
            </w:r>
            <w:r>
              <w:rPr>
                <w:rFonts w:eastAsia="宋体" w:hAnsi="宋体" w:cs="宋体" w:hint="eastAsia"/>
              </w:rPr>
              <w:t>）要求；老铸造车间</w:t>
            </w:r>
            <w:r>
              <w:rPr>
                <w:rFonts w:ascii="Times New Roman" w:eastAsia="宋体" w:hAnsi="Times New Roman" w:cs="Times New Roman"/>
              </w:rPr>
              <w:t>2</w:t>
            </w:r>
            <w:r>
              <w:rPr>
                <w:rFonts w:eastAsia="宋体" w:hAnsi="宋体" w:cs="宋体" w:hint="eastAsia"/>
              </w:rPr>
              <w:t>套中频炉废气共用一套袋式除尘器</w:t>
            </w:r>
            <w:r>
              <w:rPr>
                <w:rFonts w:eastAsia="宋体" w:hAnsi="宋体" w:cs="宋体" w:hint="eastAsia"/>
              </w:rPr>
              <w:t>+</w:t>
            </w:r>
            <w:r>
              <w:rPr>
                <w:rFonts w:ascii="Times New Roman" w:eastAsia="宋体" w:hAnsi="Times New Roman" w:cs="Times New Roman"/>
              </w:rPr>
              <w:t>1</w:t>
            </w:r>
            <w:r>
              <w:rPr>
                <w:rFonts w:eastAsia="宋体" w:hAnsi="宋体" w:cs="宋体" w:hint="eastAsia"/>
              </w:rPr>
              <w:t>根</w:t>
            </w:r>
            <w:r>
              <w:rPr>
                <w:rFonts w:ascii="Times New Roman" w:eastAsia="宋体" w:hAnsi="Times New Roman" w:cs="Times New Roman"/>
              </w:rPr>
              <w:t>15m</w:t>
            </w:r>
            <w:r>
              <w:rPr>
                <w:rFonts w:ascii="Times New Roman" w:eastAsia="宋体" w:hAnsi="Times New Roman" w:cs="Times New Roman" w:hint="eastAsia"/>
              </w:rPr>
              <w:t>，新铸造车间</w:t>
            </w:r>
            <w:r>
              <w:rPr>
                <w:rFonts w:ascii="Times New Roman" w:eastAsia="宋体" w:hAnsi="Times New Roman" w:cs="Times New Roman"/>
              </w:rPr>
              <w:t>2</w:t>
            </w:r>
            <w:r>
              <w:rPr>
                <w:rFonts w:eastAsia="宋体" w:hAnsi="宋体" w:cs="宋体" w:hint="eastAsia"/>
              </w:rPr>
              <w:t>套中频炉废气共用一套袋式除尘器</w:t>
            </w:r>
            <w:r>
              <w:rPr>
                <w:rFonts w:eastAsia="宋体" w:hAnsi="宋体" w:cs="宋体" w:hint="eastAsia"/>
              </w:rPr>
              <w:t>+</w:t>
            </w:r>
            <w:r>
              <w:rPr>
                <w:rFonts w:ascii="Times New Roman" w:eastAsia="宋体" w:hAnsi="Times New Roman" w:cs="Times New Roman"/>
              </w:rPr>
              <w:t>1</w:t>
            </w:r>
            <w:r>
              <w:rPr>
                <w:rFonts w:eastAsia="宋体" w:hAnsi="宋体" w:cs="宋体" w:hint="eastAsia"/>
              </w:rPr>
              <w:t>根</w:t>
            </w:r>
            <w:r>
              <w:rPr>
                <w:rFonts w:ascii="Times New Roman" w:eastAsia="宋体" w:hAnsi="Times New Roman" w:cs="Times New Roman"/>
              </w:rPr>
              <w:t>15m</w:t>
            </w:r>
            <w:r>
              <w:rPr>
                <w:rFonts w:eastAsia="宋体" w:hAnsi="宋体" w:cs="宋体" w:hint="eastAsia"/>
              </w:rPr>
              <w:t>排气筒，满足河南省地方标准《工业炉窑大气污染物排放标准》</w:t>
            </w:r>
            <w:r>
              <w:rPr>
                <w:rFonts w:ascii="Times New Roman" w:eastAsia="宋体" w:hAnsi="Times New Roman" w:cs="Times New Roman"/>
              </w:rPr>
              <w:t>(DB 41/1066-2020)</w:t>
            </w:r>
            <w:r>
              <w:rPr>
                <w:rFonts w:ascii="Times New Roman" w:eastAsia="宋体" w:hAnsi="Times New Roman" w:cs="Times New Roman" w:hint="eastAsia"/>
              </w:rPr>
              <w:t>要求</w:t>
            </w:r>
            <w:r>
              <w:rPr>
                <w:rFonts w:eastAsia="宋体" w:hAnsi="宋体" w:cs="宋体" w:hint="eastAsia"/>
              </w:rPr>
              <w:t>；模具车间有机废气经集气罩收集后，由</w:t>
            </w:r>
            <w:r>
              <w:rPr>
                <w:rFonts w:ascii="Times New Roman" w:eastAsia="宋体" w:hAnsi="Times New Roman" w:cs="Times New Roman"/>
              </w:rPr>
              <w:t>1</w:t>
            </w:r>
            <w:r>
              <w:rPr>
                <w:rFonts w:ascii="Times New Roman" w:eastAsia="宋体" w:hAnsi="Times New Roman" w:cs="Times New Roman"/>
              </w:rPr>
              <w:t>根</w:t>
            </w:r>
            <w:r>
              <w:rPr>
                <w:rFonts w:ascii="Times New Roman" w:eastAsia="宋体" w:hAnsi="Times New Roman" w:cs="Times New Roman"/>
              </w:rPr>
              <w:t>15m</w:t>
            </w:r>
            <w:r>
              <w:rPr>
                <w:rFonts w:eastAsia="宋体" w:hAnsi="宋体" w:cs="宋体" w:hint="eastAsia"/>
              </w:rPr>
              <w:t>排气筒排放，满足《关于全省开展工业企业挥发性有机物专项治理工作中排放限值的通知》</w:t>
            </w:r>
            <w:proofErr w:type="gramStart"/>
            <w:r>
              <w:rPr>
                <w:rFonts w:eastAsia="宋体" w:hAnsi="宋体" w:cs="宋体" w:hint="eastAsia"/>
              </w:rPr>
              <w:t>豫环攻坚办</w:t>
            </w:r>
            <w:proofErr w:type="gramEnd"/>
            <w:r>
              <w:rPr>
                <w:rFonts w:ascii="Times New Roman" w:eastAsia="宋体" w:hAnsi="Times New Roman" w:cs="Times New Roman"/>
              </w:rPr>
              <w:t>[2017]162</w:t>
            </w:r>
            <w:r>
              <w:rPr>
                <w:rFonts w:eastAsia="宋体" w:hAnsi="宋体" w:cs="宋体" w:hint="eastAsia"/>
              </w:rPr>
              <w:t>号文件要求；新铸造车间浇筑废气负压收集后引入新车间新建的</w:t>
            </w:r>
            <w:r>
              <w:rPr>
                <w:rFonts w:eastAsia="宋体" w:hAnsi="宋体" w:cs="宋体" w:hint="eastAsia"/>
              </w:rPr>
              <w:t>1</w:t>
            </w:r>
            <w:r>
              <w:rPr>
                <w:rFonts w:eastAsia="宋体" w:hAnsi="宋体" w:cs="宋体" w:hint="eastAsia"/>
              </w:rPr>
              <w:t>套“</w:t>
            </w:r>
            <w:r>
              <w:rPr>
                <w:rFonts w:ascii="Times New Roman" w:eastAsia="宋体" w:hAnsi="Times New Roman" w:cs="Times New Roman"/>
              </w:rPr>
              <w:t>UV</w:t>
            </w:r>
            <w:r>
              <w:rPr>
                <w:rFonts w:ascii="Times New Roman" w:eastAsia="宋体" w:hAnsi="Times New Roman" w:cs="Times New Roman"/>
              </w:rPr>
              <w:t>光氧</w:t>
            </w:r>
            <w:r>
              <w:rPr>
                <w:rFonts w:ascii="Times New Roman" w:eastAsia="宋体" w:hAnsi="Times New Roman" w:cs="Times New Roman"/>
              </w:rPr>
              <w:t>+</w:t>
            </w:r>
            <w:r>
              <w:rPr>
                <w:rFonts w:ascii="Times New Roman" w:eastAsia="宋体" w:hAnsi="Times New Roman" w:cs="Times New Roman"/>
              </w:rPr>
              <w:t>活</w:t>
            </w:r>
            <w:r>
              <w:rPr>
                <w:rFonts w:ascii="Times New Roman" w:eastAsia="宋体" w:hAnsi="Times New Roman" w:cs="Times New Roman"/>
              </w:rPr>
              <w:t>性炭吸附</w:t>
            </w:r>
            <w:r>
              <w:rPr>
                <w:rFonts w:ascii="Times New Roman" w:eastAsia="宋体" w:hAnsi="Times New Roman" w:cs="Times New Roman"/>
              </w:rPr>
              <w:t>+15m</w:t>
            </w:r>
            <w:r>
              <w:rPr>
                <w:rFonts w:eastAsia="宋体" w:hAnsi="宋体" w:cs="宋体" w:hint="eastAsia"/>
              </w:rPr>
              <w:t>排气</w:t>
            </w:r>
            <w:r>
              <w:rPr>
                <w:rFonts w:ascii="Times New Roman" w:eastAsia="宋体" w:hAnsi="Times New Roman" w:cs="Times New Roman"/>
              </w:rPr>
              <w:t>筒</w:t>
            </w:r>
            <w:r>
              <w:rPr>
                <w:rFonts w:ascii="Times New Roman" w:eastAsia="宋体" w:hAnsi="Times New Roman" w:cs="Times New Roman"/>
              </w:rPr>
              <w:t>”</w:t>
            </w:r>
            <w:r>
              <w:rPr>
                <w:rFonts w:ascii="Times New Roman" w:eastAsia="宋体" w:hAnsi="Times New Roman" w:cs="Times New Roman"/>
              </w:rPr>
              <w:t>处理</w:t>
            </w:r>
            <w:r>
              <w:rPr>
                <w:rFonts w:ascii="Times New Roman" w:eastAsia="宋体" w:hAnsi="Times New Roman" w:cs="Times New Roman" w:hint="eastAsia"/>
              </w:rPr>
              <w:t>，</w:t>
            </w:r>
            <w:r>
              <w:rPr>
                <w:rFonts w:eastAsia="宋体" w:hAnsi="宋体" w:cs="宋体" w:hint="eastAsia"/>
              </w:rPr>
              <w:t>满足《关于全省开展工业企业挥发性有机物专项治理工作中排放限值的通知》</w:t>
            </w:r>
            <w:proofErr w:type="gramStart"/>
            <w:r>
              <w:rPr>
                <w:rFonts w:eastAsia="宋体" w:hAnsi="宋体" w:cs="宋体" w:hint="eastAsia"/>
              </w:rPr>
              <w:t>豫环攻坚办</w:t>
            </w:r>
            <w:proofErr w:type="gramEnd"/>
            <w:r>
              <w:rPr>
                <w:rFonts w:ascii="Times New Roman" w:eastAsia="宋体" w:hAnsi="Times New Roman" w:cs="Times New Roman"/>
              </w:rPr>
              <w:t>[2017]162</w:t>
            </w:r>
            <w:r>
              <w:rPr>
                <w:rFonts w:eastAsia="宋体" w:hAnsi="宋体" w:cs="宋体" w:hint="eastAsia"/>
              </w:rPr>
              <w:t>号文件要求</w:t>
            </w:r>
            <w:r>
              <w:rPr>
                <w:rFonts w:ascii="Times New Roman" w:eastAsia="宋体" w:hAnsi="Times New Roman" w:cs="Times New Roman"/>
              </w:rPr>
              <w:t>；老铸造车间清砂废气经</w:t>
            </w:r>
            <w:r>
              <w:rPr>
                <w:rFonts w:ascii="Times New Roman" w:eastAsia="宋体" w:hAnsi="Times New Roman" w:cs="Times New Roman"/>
              </w:rPr>
              <w:t>“1</w:t>
            </w:r>
            <w:r>
              <w:rPr>
                <w:rFonts w:ascii="Times New Roman" w:eastAsia="宋体" w:hAnsi="Times New Roman" w:cs="Times New Roman"/>
              </w:rPr>
              <w:t>套袋式除尘器</w:t>
            </w:r>
            <w:r>
              <w:rPr>
                <w:rFonts w:ascii="Times New Roman" w:eastAsia="宋体" w:hAnsi="Times New Roman" w:cs="Times New Roman"/>
              </w:rPr>
              <w:t>+1</w:t>
            </w:r>
            <w:r>
              <w:rPr>
                <w:rFonts w:ascii="Times New Roman" w:eastAsia="宋体" w:hAnsi="Times New Roman" w:cs="Times New Roman"/>
              </w:rPr>
              <w:t>根</w:t>
            </w:r>
            <w:r>
              <w:rPr>
                <w:rFonts w:ascii="Times New Roman" w:eastAsia="宋体" w:hAnsi="Times New Roman" w:cs="Times New Roman"/>
              </w:rPr>
              <w:t>15</w:t>
            </w:r>
            <w:r>
              <w:rPr>
                <w:rFonts w:ascii="Times New Roman" w:eastAsia="宋体" w:hAnsi="Times New Roman" w:cs="Times New Roman"/>
              </w:rPr>
              <w:t>米高排气筒</w:t>
            </w:r>
            <w:r>
              <w:rPr>
                <w:rFonts w:eastAsia="宋体" w:hAnsi="宋体" w:cs="宋体" w:hint="eastAsia"/>
              </w:rPr>
              <w:t>”处理，</w:t>
            </w:r>
            <w:r>
              <w:rPr>
                <w:rFonts w:ascii="Times New Roman" w:eastAsia="宋体" w:hAnsi="Times New Roman" w:cs="Times New Roman" w:hint="eastAsia"/>
              </w:rPr>
              <w:t>新</w:t>
            </w:r>
            <w:r>
              <w:rPr>
                <w:rFonts w:ascii="Times New Roman" w:eastAsia="宋体" w:hAnsi="Times New Roman" w:cs="Times New Roman"/>
              </w:rPr>
              <w:t>铸造车间清砂废气经</w:t>
            </w:r>
            <w:r>
              <w:rPr>
                <w:rFonts w:ascii="Times New Roman" w:eastAsia="宋体" w:hAnsi="Times New Roman" w:cs="Times New Roman"/>
              </w:rPr>
              <w:t>“1</w:t>
            </w:r>
            <w:r>
              <w:rPr>
                <w:rFonts w:ascii="Times New Roman" w:eastAsia="宋体" w:hAnsi="Times New Roman" w:cs="Times New Roman"/>
              </w:rPr>
              <w:t>套袋式除尘器</w:t>
            </w:r>
            <w:r>
              <w:rPr>
                <w:rFonts w:ascii="Times New Roman" w:eastAsia="宋体" w:hAnsi="Times New Roman" w:cs="Times New Roman"/>
              </w:rPr>
              <w:t>+1</w:t>
            </w:r>
            <w:r>
              <w:rPr>
                <w:rFonts w:ascii="Times New Roman" w:eastAsia="宋体" w:hAnsi="Times New Roman" w:cs="Times New Roman"/>
              </w:rPr>
              <w:t>根</w:t>
            </w:r>
            <w:r>
              <w:rPr>
                <w:rFonts w:ascii="Times New Roman" w:eastAsia="宋体" w:hAnsi="Times New Roman" w:cs="Times New Roman"/>
              </w:rPr>
              <w:t>15</w:t>
            </w:r>
            <w:r>
              <w:rPr>
                <w:rFonts w:ascii="Times New Roman" w:eastAsia="宋体" w:hAnsi="Times New Roman" w:cs="Times New Roman"/>
              </w:rPr>
              <w:t>米高排气筒</w:t>
            </w:r>
            <w:r>
              <w:rPr>
                <w:rFonts w:eastAsia="宋体" w:hAnsi="宋体" w:cs="宋体" w:hint="eastAsia"/>
              </w:rPr>
              <w:t>”处理，满足《南阳市</w:t>
            </w:r>
            <w:r>
              <w:rPr>
                <w:rFonts w:ascii="Times New Roman" w:eastAsia="宋体" w:hAnsi="Times New Roman" w:cs="Times New Roman"/>
              </w:rPr>
              <w:t>2019</w:t>
            </w:r>
            <w:r>
              <w:rPr>
                <w:rFonts w:eastAsia="宋体" w:hAnsi="宋体" w:cs="宋体" w:hint="eastAsia"/>
              </w:rPr>
              <w:t>年铸造行业污染治理方案》限值要求；</w:t>
            </w:r>
            <w:r>
              <w:rPr>
                <w:rFonts w:ascii="Times New Roman" w:eastAsia="宋体" w:hAnsi="Times New Roman" w:cs="Times New Roman"/>
              </w:rPr>
              <w:t>2</w:t>
            </w:r>
            <w:r>
              <w:rPr>
                <w:rFonts w:eastAsia="宋体" w:hAnsi="宋体" w:cs="宋体" w:hint="eastAsia"/>
              </w:rPr>
              <w:t>台抛丸机废气各自经“</w:t>
            </w:r>
            <w:r>
              <w:rPr>
                <w:rFonts w:eastAsia="宋体" w:hAnsi="宋体" w:cs="宋体" w:hint="eastAsia"/>
              </w:rPr>
              <w:t>1</w:t>
            </w:r>
            <w:r>
              <w:rPr>
                <w:rFonts w:eastAsia="宋体" w:hAnsi="宋体" w:cs="宋体" w:hint="eastAsia"/>
              </w:rPr>
              <w:t>套套除尘器</w:t>
            </w:r>
            <w:r>
              <w:rPr>
                <w:rFonts w:eastAsia="宋体" w:hAnsi="宋体" w:cs="宋体" w:hint="eastAsia"/>
              </w:rPr>
              <w:t>+</w:t>
            </w:r>
            <w:r>
              <w:rPr>
                <w:rFonts w:ascii="Times New Roman" w:eastAsia="宋体" w:hAnsi="Times New Roman" w:cs="Times New Roman"/>
              </w:rPr>
              <w:t>1</w:t>
            </w:r>
            <w:r>
              <w:rPr>
                <w:rFonts w:ascii="Times New Roman" w:eastAsia="宋体" w:hAnsi="Times New Roman" w:cs="Times New Roman"/>
              </w:rPr>
              <w:t>根</w:t>
            </w:r>
            <w:r>
              <w:rPr>
                <w:rFonts w:ascii="Times New Roman" w:eastAsia="宋体" w:hAnsi="Times New Roman" w:cs="Times New Roman"/>
              </w:rPr>
              <w:t>15</w:t>
            </w:r>
            <w:r>
              <w:rPr>
                <w:rFonts w:eastAsia="宋体" w:hAnsi="宋体" w:cs="宋体" w:hint="eastAsia"/>
              </w:rPr>
              <w:t>米高排气筒”处理，满足《南阳市</w:t>
            </w:r>
            <w:r>
              <w:rPr>
                <w:rFonts w:ascii="Times New Roman" w:eastAsia="宋体" w:hAnsi="Times New Roman" w:cs="Times New Roman"/>
              </w:rPr>
              <w:t>2019</w:t>
            </w:r>
            <w:r>
              <w:rPr>
                <w:rFonts w:eastAsia="宋体" w:hAnsi="宋体" w:cs="宋体" w:hint="eastAsia"/>
              </w:rPr>
              <w:t>年铸造行业污染治理方案》限值要求；喷漆工序在密闭喷漆房进行，废气经引风机抽至水幕</w:t>
            </w:r>
            <w:r>
              <w:rPr>
                <w:rFonts w:eastAsia="宋体" w:hAnsi="宋体" w:cs="宋体" w:hint="eastAsia"/>
              </w:rPr>
              <w:t>+</w:t>
            </w:r>
            <w:r>
              <w:rPr>
                <w:rFonts w:eastAsia="宋体" w:hAnsi="宋体" w:cs="宋体" w:hint="eastAsia"/>
              </w:rPr>
              <w:t>过滤棉</w:t>
            </w:r>
            <w:r>
              <w:rPr>
                <w:rFonts w:eastAsia="宋体" w:hAnsi="宋体" w:cs="宋体" w:hint="eastAsia"/>
              </w:rPr>
              <w:t>+</w:t>
            </w:r>
            <w:r>
              <w:rPr>
                <w:rFonts w:eastAsia="宋体" w:hAnsi="宋体" w:cs="宋体" w:hint="eastAsia"/>
              </w:rPr>
              <w:t>喷淋塔</w:t>
            </w:r>
            <w:r>
              <w:rPr>
                <w:rFonts w:eastAsia="宋体" w:hAnsi="宋体" w:cs="宋体" w:hint="eastAsia"/>
              </w:rPr>
              <w:t>+</w:t>
            </w:r>
            <w:r>
              <w:rPr>
                <w:rFonts w:ascii="Times New Roman" w:eastAsia="宋体" w:hAnsi="Times New Roman" w:cs="Times New Roman"/>
              </w:rPr>
              <w:t>UV</w:t>
            </w:r>
            <w:r>
              <w:rPr>
                <w:rFonts w:eastAsia="宋体" w:hAnsi="宋体" w:cs="宋体" w:hint="eastAsia"/>
              </w:rPr>
              <w:t>光解催化</w:t>
            </w:r>
            <w:r>
              <w:rPr>
                <w:rFonts w:eastAsia="宋体" w:hAnsi="宋体" w:cs="宋体" w:hint="eastAsia"/>
              </w:rPr>
              <w:t>+</w:t>
            </w:r>
            <w:r>
              <w:rPr>
                <w:rFonts w:eastAsia="宋体" w:hAnsi="宋体" w:cs="宋体" w:hint="eastAsia"/>
              </w:rPr>
              <w:t>活性炭吸附处理，尾气经</w:t>
            </w:r>
            <w:r>
              <w:rPr>
                <w:rFonts w:eastAsia="宋体" w:hAnsi="宋体" w:cs="宋体" w:hint="eastAsia"/>
              </w:rPr>
              <w:t>1</w:t>
            </w:r>
            <w:r>
              <w:rPr>
                <w:rFonts w:eastAsia="宋体" w:hAnsi="宋体" w:cs="宋体" w:hint="eastAsia"/>
              </w:rPr>
              <w:t>根</w:t>
            </w:r>
            <w:r>
              <w:rPr>
                <w:rFonts w:ascii="Times New Roman" w:eastAsia="宋体" w:hAnsi="Times New Roman" w:cs="Times New Roman"/>
              </w:rPr>
              <w:t>15m</w:t>
            </w:r>
            <w:r>
              <w:rPr>
                <w:rFonts w:eastAsia="宋体" w:hAnsi="宋体" w:cs="宋体" w:hint="eastAsia"/>
              </w:rPr>
              <w:t>高排气筒排放，老铸造车间浇筑废气负压收集后引入喷漆房废气处理设施处理，满足河南省《工业涂装工序挥发性有机物排放标准</w:t>
            </w:r>
            <w:r>
              <w:rPr>
                <w:rFonts w:ascii="Times New Roman" w:eastAsia="宋体" w:hAnsi="Times New Roman" w:cs="Times New Roman"/>
              </w:rPr>
              <w:t>》（</w:t>
            </w:r>
            <w:r>
              <w:rPr>
                <w:rFonts w:ascii="Times New Roman" w:eastAsia="宋体" w:hAnsi="Times New Roman" w:cs="Times New Roman"/>
              </w:rPr>
              <w:t>DB 41/1951-2020</w:t>
            </w:r>
            <w:r>
              <w:rPr>
                <w:rFonts w:ascii="Times New Roman" w:eastAsia="宋体" w:hAnsi="Times New Roman" w:cs="Times New Roman"/>
              </w:rPr>
              <w:t>）</w:t>
            </w:r>
            <w:r>
              <w:rPr>
                <w:rFonts w:eastAsia="宋体" w:hAnsi="宋体" w:cs="宋体" w:hint="eastAsia"/>
              </w:rPr>
              <w:t>排放限值要求；食堂油烟经油烟净化器处理后，经高于房顶排气筒排放，满足河南省地方标准《餐饮业油烟污染物排放标准》</w:t>
            </w:r>
            <w:r>
              <w:rPr>
                <w:rFonts w:ascii="Times New Roman" w:eastAsia="宋体" w:hAnsi="Times New Roman" w:cs="Times New Roman"/>
              </w:rPr>
              <w:t>DB 41/1604-2018</w:t>
            </w:r>
            <w:r>
              <w:rPr>
                <w:rFonts w:eastAsia="宋体" w:hAnsi="宋体" w:cs="宋体" w:hint="eastAsia"/>
              </w:rPr>
              <w:t>表</w:t>
            </w:r>
            <w:r>
              <w:rPr>
                <w:rFonts w:eastAsia="宋体" w:hAnsi="宋体" w:cs="宋体" w:hint="eastAsia"/>
              </w:rPr>
              <w:t>1</w:t>
            </w:r>
            <w:proofErr w:type="gramStart"/>
            <w:r>
              <w:rPr>
                <w:rFonts w:eastAsia="宋体" w:hAnsi="宋体" w:cs="宋体" w:hint="eastAsia"/>
              </w:rPr>
              <w:t>标准标准</w:t>
            </w:r>
            <w:proofErr w:type="gramEnd"/>
            <w:r>
              <w:rPr>
                <w:rFonts w:eastAsia="宋体" w:hAnsi="宋体" w:cs="宋体" w:hint="eastAsia"/>
              </w:rPr>
              <w:t>限值要求。</w:t>
            </w:r>
          </w:p>
          <w:p w:rsidR="007879FB" w:rsidRDefault="00FF6073">
            <w:pPr>
              <w:spacing w:after="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）水环境</w:t>
            </w:r>
          </w:p>
          <w:p w:rsidR="007879FB" w:rsidRDefault="00FF6073">
            <w:pPr>
              <w:spacing w:after="0"/>
              <w:rPr>
                <w:rFonts w:ascii="宋体" w:eastAsia="宋体" w:hAnsi="宋体" w:cs="宋体"/>
                <w:sz w:val="24"/>
              </w:rPr>
            </w:pPr>
            <w:r>
              <w:rPr>
                <w:rFonts w:ascii="宋体" w:eastAsia="宋体" w:hAnsi="宋体" w:cs="宋体" w:hint="eastAsia"/>
                <w:sz w:val="24"/>
              </w:rPr>
              <w:t>餐饮废水经隔油池处理后排入化粪池，职工生活废水排入化粪池；废水经化粪池处理后作为厂区绿化用水，因此</w:t>
            </w:r>
            <w:r>
              <w:rPr>
                <w:rFonts w:ascii="宋体" w:eastAsia="宋体" w:hAnsi="宋体" w:cs="宋体" w:hint="eastAsia"/>
                <w:sz w:val="24"/>
              </w:rPr>
              <w:t>项目产生</w:t>
            </w:r>
            <w:r>
              <w:rPr>
                <w:rFonts w:ascii="宋体" w:eastAsia="宋体" w:hAnsi="宋体" w:cs="宋体" w:hint="eastAsia"/>
                <w:sz w:val="24"/>
              </w:rPr>
              <w:t>的</w:t>
            </w:r>
            <w:r>
              <w:rPr>
                <w:rFonts w:ascii="宋体" w:eastAsia="宋体" w:hAnsi="宋体" w:cs="宋体" w:hint="eastAsia"/>
                <w:sz w:val="24"/>
              </w:rPr>
              <w:t>废水对周围水体水质产生影响不大。</w:t>
            </w:r>
          </w:p>
          <w:p w:rsidR="007879FB" w:rsidRDefault="00FF6073">
            <w:pPr>
              <w:spacing w:after="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）声环境</w:t>
            </w:r>
          </w:p>
          <w:p w:rsidR="007879FB" w:rsidRDefault="00FF6073">
            <w:pPr>
              <w:spacing w:after="0"/>
              <w:rPr>
                <w:rFonts w:ascii="宋体" w:eastAsia="宋体" w:hAnsi="宋体" w:cs="宋体"/>
                <w:bCs/>
                <w:sz w:val="24"/>
                <w:lang w:val="en-GB"/>
              </w:rPr>
            </w:pPr>
            <w:r>
              <w:rPr>
                <w:rFonts w:ascii="宋体" w:eastAsia="宋体" w:hAnsi="宋体" w:cs="宋体" w:hint="eastAsia"/>
                <w:bCs/>
                <w:sz w:val="24"/>
                <w:lang w:val="en-GB"/>
              </w:rPr>
              <w:t>本项目营运期噪声主要为车床、铣床、钻床等设备运行时产生的噪</w:t>
            </w:r>
          </w:p>
          <w:p w:rsidR="007879FB" w:rsidRDefault="00FF6073">
            <w:pPr>
              <w:spacing w:after="0"/>
              <w:rPr>
                <w:rFonts w:ascii="宋体" w:eastAsia="宋体" w:hAnsi="宋体" w:cs="宋体"/>
                <w:sz w:val="24"/>
              </w:rPr>
            </w:pPr>
            <w:r>
              <w:rPr>
                <w:rFonts w:ascii="宋体" w:eastAsia="宋体" w:hAnsi="宋体" w:cs="宋体" w:hint="eastAsia"/>
                <w:bCs/>
                <w:sz w:val="24"/>
                <w:lang w:val="en-GB"/>
              </w:rPr>
              <w:t>声</w:t>
            </w:r>
            <w:r>
              <w:rPr>
                <w:rFonts w:ascii="宋体" w:eastAsia="宋体" w:hAnsi="宋体" w:cs="宋体" w:hint="eastAsia"/>
                <w:sz w:val="24"/>
              </w:rPr>
              <w:t>。主要采用基础减振、隔音、车间封闭、加强设备维护及营运期管</w:t>
            </w:r>
            <w:r>
              <w:rPr>
                <w:rFonts w:ascii="宋体" w:eastAsia="宋体" w:hAnsi="宋体" w:cs="宋体" w:hint="eastAsia"/>
                <w:sz w:val="24"/>
              </w:rPr>
              <w:lastRenderedPageBreak/>
              <w:t>理等降噪</w:t>
            </w:r>
            <w:r>
              <w:rPr>
                <w:rFonts w:ascii="宋体" w:eastAsia="宋体" w:hAnsi="宋体" w:cs="宋体" w:hint="eastAsia"/>
                <w:sz w:val="24"/>
              </w:rPr>
              <w:t>措施，降噪后</w:t>
            </w:r>
            <w:r>
              <w:rPr>
                <w:rFonts w:ascii="宋体" w:eastAsia="宋体" w:hAnsi="宋体" w:cs="宋体" w:hint="eastAsia"/>
                <w:sz w:val="24"/>
              </w:rPr>
              <w:t>对四周厂界的噪声贡献值均可以满足《工业企业厂界环境噪声排放标准》</w:t>
            </w:r>
            <w:r>
              <w:rPr>
                <w:rFonts w:ascii="Times New Roman" w:eastAsia="宋体" w:hAnsi="Times New Roman" w:cs="Times New Roman"/>
                <w:sz w:val="24"/>
              </w:rPr>
              <w:t>（</w:t>
            </w:r>
            <w:r>
              <w:rPr>
                <w:rFonts w:ascii="Times New Roman" w:eastAsia="宋体" w:hAnsi="Times New Roman" w:cs="Times New Roman"/>
                <w:sz w:val="24"/>
              </w:rPr>
              <w:t>GB12348-2008</w:t>
            </w:r>
            <w:r>
              <w:rPr>
                <w:rFonts w:ascii="Times New Roman" w:eastAsia="宋体" w:hAnsi="Times New Roman" w:cs="Times New Roman"/>
                <w:sz w:val="24"/>
              </w:rPr>
              <w:t>）</w:t>
            </w:r>
            <w:r>
              <w:rPr>
                <w:rFonts w:ascii="Times New Roman" w:eastAsia="宋体" w:hAnsi="Times New Roman" w:cs="Times New Roman"/>
                <w:sz w:val="24"/>
              </w:rPr>
              <w:t>2</w:t>
            </w:r>
            <w:r>
              <w:rPr>
                <w:rFonts w:ascii="宋体" w:eastAsia="宋体" w:hAnsi="宋体" w:cs="宋体" w:hint="eastAsia"/>
                <w:sz w:val="24"/>
              </w:rPr>
              <w:t>类标准要求，因此项目产生的噪声对周围环境的影响在可接受范围内。</w:t>
            </w:r>
          </w:p>
          <w:p w:rsidR="007879FB" w:rsidRDefault="00FF6073">
            <w:pPr>
              <w:spacing w:after="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）固体废物</w:t>
            </w:r>
          </w:p>
          <w:p w:rsidR="007879FB" w:rsidRDefault="00FF6073">
            <w:pPr>
              <w:spacing w:after="0"/>
              <w:rPr>
                <w:rFonts w:ascii="宋体" w:eastAsia="宋体" w:hAnsi="宋体" w:cs="宋体"/>
                <w:sz w:val="24"/>
                <w:szCs w:val="24"/>
              </w:rPr>
            </w:pPr>
            <w:r>
              <w:rPr>
                <w:rFonts w:ascii="宋体" w:eastAsia="宋体" w:hAnsi="宋体" w:cs="宋体" w:hint="eastAsia"/>
                <w:sz w:val="24"/>
              </w:rPr>
              <w:t>本项目营运期固体废物主要为浇铸、金加工</w:t>
            </w:r>
            <w:r>
              <w:rPr>
                <w:rFonts w:ascii="宋体" w:eastAsia="宋体" w:hAnsi="宋体" w:cs="宋体" w:hint="eastAsia"/>
                <w:sz w:val="24"/>
              </w:rPr>
              <w:t>工序产生的不合格品、边角料、铁屑，抛丸机、中频炉除尘器产生的铁质粉尘，</w:t>
            </w:r>
            <w:proofErr w:type="gramStart"/>
            <w:r>
              <w:rPr>
                <w:rFonts w:ascii="宋体" w:eastAsia="宋体" w:hAnsi="宋体" w:cs="宋体" w:hint="eastAsia"/>
                <w:sz w:val="24"/>
              </w:rPr>
              <w:t>以上固废</w:t>
            </w:r>
            <w:proofErr w:type="gramEnd"/>
            <w:r>
              <w:rPr>
                <w:rFonts w:ascii="宋体" w:eastAsia="宋体" w:hAnsi="宋体" w:cs="宋体" w:hint="eastAsia"/>
                <w:sz w:val="24"/>
              </w:rPr>
              <w:t>回收作为原料重新利用；清砂除尘器产生的</w:t>
            </w:r>
            <w:proofErr w:type="gramStart"/>
            <w:r>
              <w:rPr>
                <w:rFonts w:ascii="宋体" w:eastAsia="宋体" w:hAnsi="宋体" w:cs="宋体" w:hint="eastAsia"/>
                <w:sz w:val="24"/>
              </w:rPr>
              <w:t>的</w:t>
            </w:r>
            <w:proofErr w:type="gramEnd"/>
            <w:r>
              <w:rPr>
                <w:rFonts w:ascii="宋体" w:eastAsia="宋体" w:hAnsi="宋体" w:cs="宋体" w:hint="eastAsia"/>
                <w:sz w:val="24"/>
              </w:rPr>
              <w:t>砂质粉尘、清砂工序产生的废砂</w:t>
            </w:r>
            <w:r>
              <w:rPr>
                <w:rFonts w:ascii="宋体" w:eastAsia="宋体" w:hAnsi="宋体" w:cs="宋体" w:hint="eastAsia"/>
                <w:sz w:val="24"/>
              </w:rPr>
              <w:t>，收集后做建筑材料外售；职工生活产生的职工生活垃圾、化粪池污泥，由环卫部门定期清运；维修车间维修设备产生的废机油、废机油桶，集中收集于</w:t>
            </w:r>
            <w:proofErr w:type="gramStart"/>
            <w:r>
              <w:rPr>
                <w:rFonts w:ascii="宋体" w:eastAsia="宋体" w:hAnsi="宋体" w:cs="宋体" w:hint="eastAsia"/>
                <w:sz w:val="24"/>
              </w:rPr>
              <w:t>危废间</w:t>
            </w:r>
            <w:proofErr w:type="gramEnd"/>
            <w:r>
              <w:rPr>
                <w:rFonts w:ascii="宋体" w:eastAsia="宋体" w:hAnsi="宋体" w:cs="宋体" w:hint="eastAsia"/>
                <w:sz w:val="24"/>
              </w:rPr>
              <w:t>暂存，专用贮存容器、</w:t>
            </w:r>
            <w:proofErr w:type="gramStart"/>
            <w:r>
              <w:rPr>
                <w:rFonts w:ascii="宋体" w:eastAsia="宋体" w:hAnsi="宋体" w:cs="宋体" w:hint="eastAsia"/>
                <w:sz w:val="24"/>
              </w:rPr>
              <w:t>危废标识</w:t>
            </w:r>
            <w:proofErr w:type="gramEnd"/>
            <w:r>
              <w:rPr>
                <w:rFonts w:ascii="宋体" w:eastAsia="宋体" w:hAnsi="宋体" w:cs="宋体" w:hint="eastAsia"/>
                <w:sz w:val="24"/>
              </w:rPr>
              <w:t>，交有</w:t>
            </w:r>
            <w:proofErr w:type="gramStart"/>
            <w:r>
              <w:rPr>
                <w:rFonts w:ascii="宋体" w:eastAsia="宋体" w:hAnsi="宋体" w:cs="宋体" w:hint="eastAsia"/>
                <w:sz w:val="24"/>
              </w:rPr>
              <w:t>危废处理</w:t>
            </w:r>
            <w:proofErr w:type="gramEnd"/>
            <w:r>
              <w:rPr>
                <w:rFonts w:ascii="宋体" w:eastAsia="宋体" w:hAnsi="宋体" w:cs="宋体" w:hint="eastAsia"/>
                <w:sz w:val="24"/>
              </w:rPr>
              <w:t>资质单位进行处置；设备清洁产生的废棉纱，混入生活垃圾由环卫部门定期清运；喷漆工序产生的废漆渣、废漆桶，集中收集于</w:t>
            </w:r>
            <w:proofErr w:type="gramStart"/>
            <w:r>
              <w:rPr>
                <w:rFonts w:ascii="宋体" w:eastAsia="宋体" w:hAnsi="宋体" w:cs="宋体" w:hint="eastAsia"/>
                <w:sz w:val="24"/>
              </w:rPr>
              <w:t>危废间</w:t>
            </w:r>
            <w:proofErr w:type="gramEnd"/>
            <w:r>
              <w:rPr>
                <w:rFonts w:ascii="宋体" w:eastAsia="宋体" w:hAnsi="宋体" w:cs="宋体" w:hint="eastAsia"/>
                <w:sz w:val="24"/>
              </w:rPr>
              <w:t>暂存，回收利用；喷漆废气处理设备产生的废过滤棉、废活性炭、废</w:t>
            </w:r>
            <w:r>
              <w:rPr>
                <w:rFonts w:ascii="Times New Roman" w:eastAsia="宋体" w:hAnsi="Times New Roman" w:cs="Times New Roman"/>
                <w:sz w:val="24"/>
              </w:rPr>
              <w:t>UV</w:t>
            </w:r>
            <w:r>
              <w:rPr>
                <w:rFonts w:ascii="宋体" w:eastAsia="宋体" w:hAnsi="宋体" w:cs="宋体" w:hint="eastAsia"/>
                <w:sz w:val="24"/>
              </w:rPr>
              <w:t>灯管经处理后回收利用。</w:t>
            </w:r>
            <w:r>
              <w:rPr>
                <w:rFonts w:ascii="宋体" w:eastAsia="宋体" w:hAnsi="宋体" w:cs="宋体" w:hint="eastAsia"/>
                <w:kern w:val="2"/>
                <w:sz w:val="24"/>
              </w:rPr>
              <w:t>综上所述，项目营运期产生的固体废物经过以上措施处理后，预计对周围的环境不会产生明显的影响。</w:t>
            </w:r>
          </w:p>
        </w:tc>
      </w:tr>
      <w:tr w:rsidR="00FF6073">
        <w:trPr>
          <w:trHeight w:val="6420"/>
          <w:jc w:val="center"/>
        </w:trPr>
        <w:tc>
          <w:tcPr>
            <w:tcW w:w="1720" w:type="dxa"/>
            <w:tcBorders>
              <w:top w:val="nil"/>
              <w:left w:val="single" w:sz="4" w:space="0" w:color="auto"/>
              <w:bottom w:val="single" w:sz="4" w:space="0" w:color="auto"/>
              <w:right w:val="single" w:sz="4" w:space="0" w:color="auto"/>
            </w:tcBorders>
            <w:shd w:val="clear" w:color="auto" w:fill="auto"/>
          </w:tcPr>
          <w:p w:rsidR="00FF6073" w:rsidRDefault="00FF6073">
            <w:pPr>
              <w:spacing w:after="0"/>
              <w:rPr>
                <w:rFonts w:ascii="宋体" w:eastAsia="宋体" w:hAnsi="宋体" w:cs="宋体" w:hint="eastAsia"/>
                <w:sz w:val="24"/>
                <w:szCs w:val="24"/>
              </w:rPr>
            </w:pPr>
            <w:bookmarkStart w:id="1" w:name="_GoBack" w:colFirst="3" w:colLast="3"/>
          </w:p>
        </w:tc>
        <w:tc>
          <w:tcPr>
            <w:tcW w:w="1360" w:type="dxa"/>
            <w:tcBorders>
              <w:top w:val="nil"/>
              <w:left w:val="nil"/>
              <w:bottom w:val="single" w:sz="4" w:space="0" w:color="auto"/>
              <w:right w:val="single" w:sz="4" w:space="0" w:color="auto"/>
            </w:tcBorders>
            <w:shd w:val="clear" w:color="auto" w:fill="auto"/>
          </w:tcPr>
          <w:p w:rsidR="00FF6073" w:rsidRDefault="00FF6073">
            <w:pPr>
              <w:spacing w:after="0"/>
              <w:rPr>
                <w:rFonts w:ascii="宋体" w:eastAsia="宋体" w:hAnsi="宋体" w:cs="宋体" w:hint="eastAsia"/>
                <w:sz w:val="24"/>
                <w:szCs w:val="24"/>
              </w:rPr>
            </w:pPr>
          </w:p>
        </w:tc>
        <w:tc>
          <w:tcPr>
            <w:tcW w:w="1360" w:type="dxa"/>
            <w:tcBorders>
              <w:top w:val="nil"/>
              <w:left w:val="nil"/>
              <w:bottom w:val="single" w:sz="4" w:space="0" w:color="auto"/>
              <w:right w:val="single" w:sz="4" w:space="0" w:color="auto"/>
            </w:tcBorders>
            <w:shd w:val="clear" w:color="auto" w:fill="auto"/>
          </w:tcPr>
          <w:p w:rsidR="00FF6073" w:rsidRDefault="00FF6073">
            <w:pPr>
              <w:spacing w:after="0"/>
              <w:rPr>
                <w:rFonts w:ascii="宋体" w:eastAsia="宋体" w:hAnsi="宋体" w:cs="宋体" w:hint="eastAsia"/>
                <w:sz w:val="24"/>
                <w:szCs w:val="24"/>
              </w:rPr>
            </w:pPr>
          </w:p>
        </w:tc>
        <w:tc>
          <w:tcPr>
            <w:tcW w:w="1400" w:type="dxa"/>
            <w:tcBorders>
              <w:top w:val="nil"/>
              <w:left w:val="nil"/>
              <w:bottom w:val="single" w:sz="4" w:space="0" w:color="auto"/>
              <w:right w:val="single" w:sz="4" w:space="0" w:color="auto"/>
            </w:tcBorders>
            <w:shd w:val="clear" w:color="auto" w:fill="auto"/>
          </w:tcPr>
          <w:p w:rsidR="00FF6073" w:rsidRDefault="00FF6073">
            <w:pPr>
              <w:spacing w:after="0"/>
              <w:rPr>
                <w:rFonts w:ascii="宋体" w:eastAsia="宋体" w:hAnsi="宋体" w:cs="宋体" w:hint="eastAsia"/>
                <w:sz w:val="24"/>
                <w:szCs w:val="24"/>
              </w:rPr>
            </w:pPr>
          </w:p>
        </w:tc>
        <w:tc>
          <w:tcPr>
            <w:tcW w:w="2500" w:type="dxa"/>
            <w:tcBorders>
              <w:top w:val="nil"/>
              <w:left w:val="nil"/>
              <w:bottom w:val="single" w:sz="4" w:space="0" w:color="auto"/>
              <w:right w:val="single" w:sz="4" w:space="0" w:color="auto"/>
            </w:tcBorders>
            <w:shd w:val="clear" w:color="auto" w:fill="auto"/>
          </w:tcPr>
          <w:p w:rsidR="00FF6073" w:rsidRDefault="00FF6073">
            <w:pPr>
              <w:spacing w:after="0"/>
              <w:rPr>
                <w:rFonts w:ascii="宋体" w:eastAsia="宋体" w:hAnsi="宋体" w:cs="宋体" w:hint="eastAsia"/>
                <w:sz w:val="24"/>
                <w:szCs w:val="24"/>
              </w:rPr>
            </w:pPr>
          </w:p>
        </w:tc>
        <w:tc>
          <w:tcPr>
            <w:tcW w:w="7600" w:type="dxa"/>
            <w:tcBorders>
              <w:top w:val="nil"/>
              <w:left w:val="nil"/>
              <w:bottom w:val="single" w:sz="4" w:space="0" w:color="auto"/>
              <w:right w:val="single" w:sz="4" w:space="0" w:color="auto"/>
            </w:tcBorders>
            <w:shd w:val="clear" w:color="auto" w:fill="auto"/>
          </w:tcPr>
          <w:p w:rsidR="00FF6073" w:rsidRDefault="00FF6073">
            <w:pPr>
              <w:spacing w:after="0"/>
              <w:rPr>
                <w:rFonts w:ascii="宋体" w:eastAsia="宋体" w:hAnsi="宋体" w:cs="宋体" w:hint="eastAsia"/>
                <w:sz w:val="24"/>
                <w:szCs w:val="24"/>
              </w:rPr>
            </w:pPr>
          </w:p>
        </w:tc>
      </w:tr>
      <w:bookmarkEnd w:id="1"/>
    </w:tbl>
    <w:p w:rsidR="007879FB" w:rsidRDefault="007879FB">
      <w:pPr>
        <w:spacing w:line="220" w:lineRule="atLeast"/>
      </w:pPr>
    </w:p>
    <w:sectPr w:rsidR="007879F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1E711F"/>
    <w:rsid w:val="00323B43"/>
    <w:rsid w:val="003D37D8"/>
    <w:rsid w:val="00426133"/>
    <w:rsid w:val="004358AB"/>
    <w:rsid w:val="007879FB"/>
    <w:rsid w:val="008B7726"/>
    <w:rsid w:val="00D31D50"/>
    <w:rsid w:val="00F961CA"/>
    <w:rsid w:val="00FF6073"/>
    <w:rsid w:val="01827A7D"/>
    <w:rsid w:val="030157D8"/>
    <w:rsid w:val="040B2174"/>
    <w:rsid w:val="04F61F9D"/>
    <w:rsid w:val="07735EBB"/>
    <w:rsid w:val="09B52991"/>
    <w:rsid w:val="0A584443"/>
    <w:rsid w:val="0BAC7ED0"/>
    <w:rsid w:val="0CA3085E"/>
    <w:rsid w:val="0E662097"/>
    <w:rsid w:val="0EC0312C"/>
    <w:rsid w:val="0FAF5300"/>
    <w:rsid w:val="10961728"/>
    <w:rsid w:val="112774CF"/>
    <w:rsid w:val="12071332"/>
    <w:rsid w:val="120C74BA"/>
    <w:rsid w:val="128713BC"/>
    <w:rsid w:val="13D66742"/>
    <w:rsid w:val="13DA579C"/>
    <w:rsid w:val="13F96E87"/>
    <w:rsid w:val="141D21EF"/>
    <w:rsid w:val="14723F31"/>
    <w:rsid w:val="152A58C9"/>
    <w:rsid w:val="15C90CD6"/>
    <w:rsid w:val="16D66226"/>
    <w:rsid w:val="181F369C"/>
    <w:rsid w:val="18D802C0"/>
    <w:rsid w:val="1A682B90"/>
    <w:rsid w:val="1BA86468"/>
    <w:rsid w:val="1F3A4133"/>
    <w:rsid w:val="1F751A2B"/>
    <w:rsid w:val="1FB57E4F"/>
    <w:rsid w:val="200C1F8F"/>
    <w:rsid w:val="22362DFD"/>
    <w:rsid w:val="2253429C"/>
    <w:rsid w:val="23CD1931"/>
    <w:rsid w:val="241E6D7D"/>
    <w:rsid w:val="25C41CA3"/>
    <w:rsid w:val="26104F54"/>
    <w:rsid w:val="27D908E1"/>
    <w:rsid w:val="28D7242A"/>
    <w:rsid w:val="2B7B25A4"/>
    <w:rsid w:val="2B950C69"/>
    <w:rsid w:val="2BC74DD4"/>
    <w:rsid w:val="2C255548"/>
    <w:rsid w:val="2CF1326E"/>
    <w:rsid w:val="2DC538CC"/>
    <w:rsid w:val="2E293F5D"/>
    <w:rsid w:val="2E8B3468"/>
    <w:rsid w:val="2F265944"/>
    <w:rsid w:val="323A3DA9"/>
    <w:rsid w:val="33665C2E"/>
    <w:rsid w:val="34D97433"/>
    <w:rsid w:val="35261A06"/>
    <w:rsid w:val="362E01AE"/>
    <w:rsid w:val="36D82B59"/>
    <w:rsid w:val="394226AC"/>
    <w:rsid w:val="397940CF"/>
    <w:rsid w:val="3AE14AD6"/>
    <w:rsid w:val="3B84267F"/>
    <w:rsid w:val="3C8C02E8"/>
    <w:rsid w:val="3CB15F79"/>
    <w:rsid w:val="3DC36581"/>
    <w:rsid w:val="40FB2E03"/>
    <w:rsid w:val="41DD6EA3"/>
    <w:rsid w:val="42951F91"/>
    <w:rsid w:val="434522D7"/>
    <w:rsid w:val="44515478"/>
    <w:rsid w:val="450F0863"/>
    <w:rsid w:val="45813F50"/>
    <w:rsid w:val="4748753C"/>
    <w:rsid w:val="49225A10"/>
    <w:rsid w:val="4AF23ECD"/>
    <w:rsid w:val="4BD02BA0"/>
    <w:rsid w:val="4CFB0C35"/>
    <w:rsid w:val="50DE5206"/>
    <w:rsid w:val="515503F7"/>
    <w:rsid w:val="53587D88"/>
    <w:rsid w:val="56084F37"/>
    <w:rsid w:val="569837A1"/>
    <w:rsid w:val="57287393"/>
    <w:rsid w:val="580F7C54"/>
    <w:rsid w:val="596C65C2"/>
    <w:rsid w:val="59AE51A1"/>
    <w:rsid w:val="59D604FA"/>
    <w:rsid w:val="5BA961AF"/>
    <w:rsid w:val="5C356488"/>
    <w:rsid w:val="5FE643B5"/>
    <w:rsid w:val="61A115A2"/>
    <w:rsid w:val="63FC08BC"/>
    <w:rsid w:val="64BE2975"/>
    <w:rsid w:val="64E00CA5"/>
    <w:rsid w:val="65B54377"/>
    <w:rsid w:val="65DB17E9"/>
    <w:rsid w:val="660F5ADA"/>
    <w:rsid w:val="674D7FE5"/>
    <w:rsid w:val="67B665BD"/>
    <w:rsid w:val="67E01500"/>
    <w:rsid w:val="68274632"/>
    <w:rsid w:val="68424AEB"/>
    <w:rsid w:val="6860112C"/>
    <w:rsid w:val="69B60550"/>
    <w:rsid w:val="6A034604"/>
    <w:rsid w:val="6A5F3697"/>
    <w:rsid w:val="6AC277CC"/>
    <w:rsid w:val="6B712423"/>
    <w:rsid w:val="6CB74A1D"/>
    <w:rsid w:val="6CD961D7"/>
    <w:rsid w:val="6E7D1951"/>
    <w:rsid w:val="6ECD67E6"/>
    <w:rsid w:val="6FE606BE"/>
    <w:rsid w:val="703D4401"/>
    <w:rsid w:val="70CA16BE"/>
    <w:rsid w:val="72C00F30"/>
    <w:rsid w:val="74F71972"/>
    <w:rsid w:val="75420F46"/>
    <w:rsid w:val="7737692E"/>
    <w:rsid w:val="778375E9"/>
    <w:rsid w:val="779173F9"/>
    <w:rsid w:val="787F19DE"/>
    <w:rsid w:val="794D2A8F"/>
    <w:rsid w:val="799009EB"/>
    <w:rsid w:val="79A07892"/>
    <w:rsid w:val="7A0F443E"/>
    <w:rsid w:val="7C04518C"/>
    <w:rsid w:val="7C5602A3"/>
    <w:rsid w:val="7DB464A9"/>
    <w:rsid w:val="7E03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pPr>
      <w:keepNext/>
      <w:keepLines/>
      <w:spacing w:before="340" w:after="330" w:line="576" w:lineRule="auto"/>
      <w:outlineLvl w:val="0"/>
    </w:pPr>
    <w:rPr>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rPr>
      <w:sz w:val="21"/>
      <w:szCs w:val="24"/>
    </w:rPr>
  </w:style>
  <w:style w:type="paragraph" w:styleId="3">
    <w:name w:val="Body Text Indent 3"/>
    <w:basedOn w:val="a"/>
    <w:qFormat/>
    <w:pPr>
      <w:ind w:leftChars="400" w:left="840"/>
    </w:pPr>
    <w:rPr>
      <w:rFonts w:ascii="宋体" w:hAnsi="宋体"/>
      <w:sz w:val="28"/>
    </w:rPr>
  </w:style>
  <w:style w:type="paragraph" w:customStyle="1" w:styleId="a4">
    <w:name w:val="报告正文"/>
    <w:basedOn w:val="a"/>
    <w:pPr>
      <w:spacing w:line="360" w:lineRule="auto"/>
      <w:ind w:firstLineChars="200" w:firstLine="200"/>
    </w:pPr>
    <w:rPr>
      <w:rFonts w:ascii="宋体" w:hAnsi="宋体"/>
      <w:sz w:val="28"/>
      <w:szCs w:val="20"/>
    </w:rPr>
  </w:style>
  <w:style w:type="paragraph" w:customStyle="1" w:styleId="10">
    <w:name w:val="纯文本1"/>
    <w:basedOn w:val="a"/>
    <w:qFormat/>
    <w:rPr>
      <w:rFonts w:ascii="宋体" w:hAnsi="Courier New"/>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226</Words>
  <Characters>1292</Characters>
  <Application>Microsoft Office Word</Application>
  <DocSecurity>0</DocSecurity>
  <Lines>10</Lines>
  <Paragraphs>3</Paragraphs>
  <ScaleCrop>false</ScaleCrop>
  <Company>shenduxitong</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2008-09-11T17:20:00Z</dcterms:created>
  <dcterms:modified xsi:type="dcterms:W3CDTF">2020-11-12T08:38:00Z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