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拟审批的建设项目环境影响报告表</w:t>
      </w:r>
    </w:p>
    <w:tbl>
      <w:tblPr>
        <w:tblStyle w:val="6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881"/>
        <w:gridCol w:w="700"/>
        <w:gridCol w:w="650"/>
        <w:gridCol w:w="1084"/>
        <w:gridCol w:w="1908"/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环境影响评价机构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建设项目概况</w:t>
            </w:r>
          </w:p>
        </w:tc>
        <w:tc>
          <w:tcPr>
            <w:tcW w:w="85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年产2万台（套）实验室设备、智能化设备、管道设备生产线扩建建设项目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 w:color="auto"/>
                <w:lang w:val="en-US" w:eastAsia="zh-CN"/>
              </w:rPr>
              <w:t>唐河县产业集聚区伏牛路16号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河南英拓智能科技有限公司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河南洁达环保投资有限公司</w:t>
            </w:r>
          </w:p>
        </w:tc>
        <w:tc>
          <w:tcPr>
            <w:tcW w:w="1908" w:type="dxa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建设内容：本项目总投资1000万元，利用现有厂房利用现有生产车间，对年产2万台（套）实验室设备、智能化设备、管道设备生产线进行扩建，工艺：上件→脱脂→纳米陶膜→喷粉→固化→下件。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建设规模：增加涂装正产线一条，扩建完成后形成年涂装2万台（套）实验室设备、智能化设备、管道设备的生产能力。</w:t>
            </w:r>
          </w:p>
        </w:tc>
        <w:tc>
          <w:tcPr>
            <w:tcW w:w="8582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（1）大气环境：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营运期废气主要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过程中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喷粉粉尘、固化有机废气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以及烘干炉与热风炉（固化炉）燃烧废气。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本项目喷粉房工作时喷粉室均处于密闭负压状态，喷粉房的粉尘废气分别经负压收集后，引至配套的可拆卸滤芯回收装置进行处理，最终合并引至1根15m排气筒排放，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 w:color="auto"/>
              </w:rPr>
              <w:t>能够满足《大气污染物综合排放标准》（GB16297-1996）表2二级标准（120mg/m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 w:color="auto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 w:color="auto"/>
              </w:rPr>
              <w:t>3.5kg/h）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 w:color="auto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烘干炉与热风炉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产生的废气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与固化后的有机废气一同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经引风管冷却集中收集后采用“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光催化氧化+活性炭吸附装置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”处理后经一根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m排气筒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排放，颗粒物、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vertAlign w:val="sub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NOx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浓度能满足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工业炉窑大气污染物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排放标准》（DB41/1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066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其他炉窑标准（颗粒物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≤3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vertAlign w:val="sub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NOx≤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spacing w:line="240" w:lineRule="auto"/>
              <w:ind w:firstLine="420" w:firstLineChars="200"/>
              <w:rPr>
                <w:rFonts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u w:val="none" w:color="auto"/>
                <w:lang w:eastAsia="zh-CN"/>
              </w:rPr>
              <w:t>③项目热水炉为燃气锅炉，采用低氮燃烧技术，燃烧废气可直接由风机引至一根8m高烟囱排放，排放的废气能够满足《河南省地方标准 锅炉大气污染物排放标准》（DB41-2089-2021）表1燃气锅炉标准要求。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</w:t>
            </w:r>
            <w:r>
              <w:rPr>
                <w:rFonts w:ascii="Times New Roman" w:hAnsi="Times New Roman" w:eastAsia="宋体" w:cs="Times New Roman"/>
                <w:szCs w:val="21"/>
              </w:rPr>
              <w:t>水环境：</w:t>
            </w:r>
          </w:p>
          <w:p>
            <w:pPr>
              <w:spacing w:line="240" w:lineRule="auto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扩建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项目营运期废水主要包括脱脂过程产生的脱脂后水洗废水、纳米陶化后喷淋废水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热水炉排污水。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①脱脂后水洗废水、纳米陶化后喷淋废水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厂区现有工程表面处理车间配套建设1套处理规模为4m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/h（96m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/d）的生产废水处理设施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生产废水→pH调节池→气浮池→絮凝池→沉淀池→缺氧池→好氧池→二沉池→车间排口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）处理后，与生活污水一同进入唐河县污水处理厂进行深度处理，废水经车间污水处理设施处理后满足《污水综合排放标准》（GB8978-1996）表4三级标准和唐河县污水处理厂进水水质指标要求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  <w:t>热水炉排污水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属于清下水，由厂区总排口直接排放。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声环境：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主要为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热水循环泵、泵机、喷粉房等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设备运行噪声，源强在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dB(A)之间，在采取减震、隔声等措施处理后，四周边界噪声预测值能够满足《工业企业厂界环境噪声排放标准》（GB12348-2008）2类标准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要求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）固体废物：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废槽液及槽渣、油水分离器收集油、车间废水处理系统产生的污泥、废机油、废UV灯管、废活性炭、废包装材料为危险废物，暂存于有“三防措施”的危废暂存间，定期交由有资质的单位处理；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lang w:eastAsia="zh-CN"/>
              </w:rPr>
              <w:t>滤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芯回收装置收集的粉尘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回用于生产。采取上述措施后，固体废物对周围环境影响不大。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8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唐河县鑫淼砂石有限公司鑫淼（古城）建材产业园（一期）建设项目</w:t>
            </w: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南阳市唐河县古城乡长桥村委及井楼村委</w:t>
            </w:r>
          </w:p>
        </w:tc>
        <w:tc>
          <w:tcPr>
            <w:tcW w:w="65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唐河县鑫淼砂石有限公司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河北飒爽环保科技有限公司</w:t>
            </w: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项目主要建设1条洗砂生产线，生产规模为年产100万吨水洗砂。项目总投资为7000万元。</w:t>
            </w:r>
          </w:p>
        </w:tc>
        <w:tc>
          <w:tcPr>
            <w:tcW w:w="858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1、大气环境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项目废气主要包含上料、输送粉尘，以及物料堆场、装卸和运输车辆扬尘等。河砂上料、输送粉尘采取“料斗三面封闭、上方设集气罩、输送带封闭+袋式除尘器+15m排气筒”措施；原料堆存、运输等环节采取“密封厂房+喷淋装置”、地面硬化、原料密封运输、厂门口设车辆冲洗装置等措施。颗粒物排放满足《大气污染物综合排放标准》（GB16297-1996）表2二级标准和《河南省重污染天气通用行业应急减排措施制定技术指南（2021年修订版）》涉PM行业绩效分级要求。因此，项目营运期对周围环境空气的影响较小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2、水环境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项目废水主要包含筛分及洗砂废水、车辆冲洗废水和职工的生活污水。其中，筛分、洗砂废水采用1套洗砂废水处理系统处理（1座250m3絮凝罐+1座250m3清水罐），清水回用生产；车辆冲洗废水经沉淀池处理后，循环利用；项目设置化粪池，定期由环卫部门清掏，用于周边农田施肥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3、声环境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项目噪声主要包含洗砂机、装载机、风机等设备噪声，采取减振、隔声、消声等降噪措施。经预测，厂界噪声满足《工业企业厂界环境噪声排放标准》（GB12348-2008）2类标准要求。因此，项目噪声排放对周边环境影响较小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4、固废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u w:val="none" w:color="auto"/>
                <w:lang w:eastAsia="zh-CN"/>
              </w:rPr>
              <w:t>项目固废主要包括污泥、除尘器收尘和职工的生活垃圾等。其中污泥、除尘器收尘收集后定期送附近建材厂综合利用（制砖等）；生活垃圾收集后由当地环卫部门定期清运处理。因此，项目固废对周边环境影响较小。</w:t>
            </w:r>
          </w:p>
        </w:tc>
      </w:tr>
    </w:tbl>
    <w:p>
      <w:bookmarkStart w:id="0" w:name="_GoBack"/>
      <w:bookmarkEnd w:id="0"/>
    </w:p>
    <w:sectPr>
      <w:pgSz w:w="16783" w:h="11850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0D57"/>
    <w:rsid w:val="0000146B"/>
    <w:rsid w:val="00050831"/>
    <w:rsid w:val="000714DA"/>
    <w:rsid w:val="000D48E2"/>
    <w:rsid w:val="000D4B2B"/>
    <w:rsid w:val="000F171C"/>
    <w:rsid w:val="001208B1"/>
    <w:rsid w:val="0015630B"/>
    <w:rsid w:val="002D5C69"/>
    <w:rsid w:val="002F1852"/>
    <w:rsid w:val="003A60E6"/>
    <w:rsid w:val="003D187D"/>
    <w:rsid w:val="004044DF"/>
    <w:rsid w:val="00430897"/>
    <w:rsid w:val="00446175"/>
    <w:rsid w:val="004F49C2"/>
    <w:rsid w:val="00540112"/>
    <w:rsid w:val="005812C7"/>
    <w:rsid w:val="005962C5"/>
    <w:rsid w:val="005B42C4"/>
    <w:rsid w:val="005F071B"/>
    <w:rsid w:val="0063182C"/>
    <w:rsid w:val="0068177A"/>
    <w:rsid w:val="006D43A1"/>
    <w:rsid w:val="00803B3A"/>
    <w:rsid w:val="00831588"/>
    <w:rsid w:val="008A5865"/>
    <w:rsid w:val="009443A6"/>
    <w:rsid w:val="009C4E45"/>
    <w:rsid w:val="00BD0541"/>
    <w:rsid w:val="00C62004"/>
    <w:rsid w:val="00CD3119"/>
    <w:rsid w:val="00D432EC"/>
    <w:rsid w:val="00D647E3"/>
    <w:rsid w:val="00DE438D"/>
    <w:rsid w:val="00E054C2"/>
    <w:rsid w:val="00E172FF"/>
    <w:rsid w:val="00E26E5F"/>
    <w:rsid w:val="00E97D42"/>
    <w:rsid w:val="00EE13E0"/>
    <w:rsid w:val="00F10A3A"/>
    <w:rsid w:val="00F75784"/>
    <w:rsid w:val="00F97AEF"/>
    <w:rsid w:val="00FE0A23"/>
    <w:rsid w:val="02501308"/>
    <w:rsid w:val="028C4331"/>
    <w:rsid w:val="03D06328"/>
    <w:rsid w:val="04392C4B"/>
    <w:rsid w:val="05471363"/>
    <w:rsid w:val="055D4D8E"/>
    <w:rsid w:val="058561A0"/>
    <w:rsid w:val="06872E80"/>
    <w:rsid w:val="06E972B1"/>
    <w:rsid w:val="070F4A15"/>
    <w:rsid w:val="08304CC1"/>
    <w:rsid w:val="089538FC"/>
    <w:rsid w:val="09CC72FD"/>
    <w:rsid w:val="0A2D3FCA"/>
    <w:rsid w:val="0A5B3432"/>
    <w:rsid w:val="0A7B104A"/>
    <w:rsid w:val="0AFE2C70"/>
    <w:rsid w:val="0B241EE7"/>
    <w:rsid w:val="0B3F4264"/>
    <w:rsid w:val="0C307861"/>
    <w:rsid w:val="0C47125C"/>
    <w:rsid w:val="0CE74F57"/>
    <w:rsid w:val="0D703E29"/>
    <w:rsid w:val="0DA8333A"/>
    <w:rsid w:val="0EF60309"/>
    <w:rsid w:val="0FF031F7"/>
    <w:rsid w:val="104F4860"/>
    <w:rsid w:val="10FD15CC"/>
    <w:rsid w:val="110D5481"/>
    <w:rsid w:val="116821D2"/>
    <w:rsid w:val="12E67383"/>
    <w:rsid w:val="12F36D34"/>
    <w:rsid w:val="12F65067"/>
    <w:rsid w:val="1338201C"/>
    <w:rsid w:val="13493762"/>
    <w:rsid w:val="143D1F71"/>
    <w:rsid w:val="14D105CA"/>
    <w:rsid w:val="15191DFD"/>
    <w:rsid w:val="15B80B0A"/>
    <w:rsid w:val="1846568C"/>
    <w:rsid w:val="191841A8"/>
    <w:rsid w:val="19730E47"/>
    <w:rsid w:val="1A0E7A51"/>
    <w:rsid w:val="1A823125"/>
    <w:rsid w:val="1AB54F2E"/>
    <w:rsid w:val="1ADA7036"/>
    <w:rsid w:val="1ADB4631"/>
    <w:rsid w:val="1AFC67DA"/>
    <w:rsid w:val="1C1161C6"/>
    <w:rsid w:val="1CA70860"/>
    <w:rsid w:val="1CB12EC4"/>
    <w:rsid w:val="1F5A3FDB"/>
    <w:rsid w:val="1F8C2DDA"/>
    <w:rsid w:val="1FE763E6"/>
    <w:rsid w:val="1FED3B54"/>
    <w:rsid w:val="20B516FF"/>
    <w:rsid w:val="24035330"/>
    <w:rsid w:val="245D6ACA"/>
    <w:rsid w:val="25347F2E"/>
    <w:rsid w:val="25955E9B"/>
    <w:rsid w:val="26F96F50"/>
    <w:rsid w:val="296D63A7"/>
    <w:rsid w:val="2B9A09F1"/>
    <w:rsid w:val="2BB95237"/>
    <w:rsid w:val="2C2546B8"/>
    <w:rsid w:val="2C9C0421"/>
    <w:rsid w:val="2E6A2AE9"/>
    <w:rsid w:val="2EE854DF"/>
    <w:rsid w:val="31C25050"/>
    <w:rsid w:val="323577BD"/>
    <w:rsid w:val="32674242"/>
    <w:rsid w:val="33174AE2"/>
    <w:rsid w:val="33291503"/>
    <w:rsid w:val="33B365C0"/>
    <w:rsid w:val="350032C9"/>
    <w:rsid w:val="3527377E"/>
    <w:rsid w:val="36FD424E"/>
    <w:rsid w:val="37075F83"/>
    <w:rsid w:val="382B21E9"/>
    <w:rsid w:val="3834059C"/>
    <w:rsid w:val="398A673A"/>
    <w:rsid w:val="3A2410DE"/>
    <w:rsid w:val="3A3B74D4"/>
    <w:rsid w:val="3A9F767F"/>
    <w:rsid w:val="3C561DEA"/>
    <w:rsid w:val="3D85592C"/>
    <w:rsid w:val="3F42224B"/>
    <w:rsid w:val="3F64197B"/>
    <w:rsid w:val="3FFE0C63"/>
    <w:rsid w:val="41AE3EB7"/>
    <w:rsid w:val="42FB71CD"/>
    <w:rsid w:val="439D411F"/>
    <w:rsid w:val="440820E9"/>
    <w:rsid w:val="452B25FD"/>
    <w:rsid w:val="455E7496"/>
    <w:rsid w:val="46EA1DD9"/>
    <w:rsid w:val="485028EF"/>
    <w:rsid w:val="4878060E"/>
    <w:rsid w:val="48DC3DDB"/>
    <w:rsid w:val="49092027"/>
    <w:rsid w:val="495B0D57"/>
    <w:rsid w:val="49845261"/>
    <w:rsid w:val="4C101C89"/>
    <w:rsid w:val="4CA867EF"/>
    <w:rsid w:val="4E3E5A67"/>
    <w:rsid w:val="512A0A6F"/>
    <w:rsid w:val="514A556A"/>
    <w:rsid w:val="52726BDA"/>
    <w:rsid w:val="528415A5"/>
    <w:rsid w:val="537C5348"/>
    <w:rsid w:val="53F628D3"/>
    <w:rsid w:val="54450BBE"/>
    <w:rsid w:val="547E5C52"/>
    <w:rsid w:val="54D12EC8"/>
    <w:rsid w:val="54EA5FBE"/>
    <w:rsid w:val="566C1D3B"/>
    <w:rsid w:val="56887D5D"/>
    <w:rsid w:val="56FC00A5"/>
    <w:rsid w:val="5747452A"/>
    <w:rsid w:val="58A74769"/>
    <w:rsid w:val="591F7599"/>
    <w:rsid w:val="5A93427A"/>
    <w:rsid w:val="5BFA1515"/>
    <w:rsid w:val="5C23691B"/>
    <w:rsid w:val="5D122B4A"/>
    <w:rsid w:val="5E31520C"/>
    <w:rsid w:val="60392624"/>
    <w:rsid w:val="611A395A"/>
    <w:rsid w:val="61A77517"/>
    <w:rsid w:val="648E1D81"/>
    <w:rsid w:val="649F12EB"/>
    <w:rsid w:val="64D27D69"/>
    <w:rsid w:val="64FA39F2"/>
    <w:rsid w:val="6521746F"/>
    <w:rsid w:val="65A14E6C"/>
    <w:rsid w:val="67E01E08"/>
    <w:rsid w:val="687958DF"/>
    <w:rsid w:val="68D21F9E"/>
    <w:rsid w:val="69AE2857"/>
    <w:rsid w:val="6A992F34"/>
    <w:rsid w:val="6CDD0CB6"/>
    <w:rsid w:val="6E464130"/>
    <w:rsid w:val="6EBF77DC"/>
    <w:rsid w:val="6F4B6B2F"/>
    <w:rsid w:val="6FBC6079"/>
    <w:rsid w:val="705F01D0"/>
    <w:rsid w:val="715D2E8F"/>
    <w:rsid w:val="71820A80"/>
    <w:rsid w:val="71C64EA4"/>
    <w:rsid w:val="7251261D"/>
    <w:rsid w:val="73405C07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92A0C56"/>
    <w:rsid w:val="79775BE4"/>
    <w:rsid w:val="7C093469"/>
    <w:rsid w:val="7C147853"/>
    <w:rsid w:val="7CD60C66"/>
    <w:rsid w:val="7E29676B"/>
    <w:rsid w:val="7F0D461C"/>
    <w:rsid w:val="7FD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书正文 Char"/>
    <w:link w:val="11"/>
    <w:qFormat/>
    <w:uiPriority w:val="0"/>
    <w:rPr>
      <w:rFonts w:hAnsi="宋体"/>
      <w:kern w:val="2"/>
      <w:sz w:val="24"/>
      <w:szCs w:val="28"/>
    </w:rPr>
  </w:style>
  <w:style w:type="paragraph" w:customStyle="1" w:styleId="11">
    <w:name w:val="书正文"/>
    <w:basedOn w:val="1"/>
    <w:link w:val="10"/>
    <w:qFormat/>
    <w:uiPriority w:val="0"/>
    <w:pPr>
      <w:spacing w:line="360" w:lineRule="auto"/>
      <w:ind w:firstLine="200" w:firstLineChars="200"/>
    </w:pPr>
    <w:rPr>
      <w:rFonts w:hAnsi="宋体"/>
      <w:sz w:val="24"/>
      <w:szCs w:val="28"/>
    </w:rPr>
  </w:style>
  <w:style w:type="character" w:customStyle="1" w:styleId="12">
    <w:name w:val="Char Char Char Char1"/>
    <w:link w:val="13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13">
    <w:name w:val="Char Char Char"/>
    <w:basedOn w:val="1"/>
    <w:link w:val="12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190</Words>
  <Characters>1086</Characters>
  <Lines>9</Lines>
  <Paragraphs>2</Paragraphs>
  <TotalTime>1</TotalTime>
  <ScaleCrop>false</ScaleCrop>
  <LinksUpToDate>false</LinksUpToDate>
  <CharactersWithSpaces>1274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2016-02-25T08:15:00Z</dcterms:created>
  <dc:creator>Administrator</dc:creator>
  <cp:lastModifiedBy>Administrator</cp:lastModifiedBy>
  <cp:lastPrinted>2019-06-18T00:32:00Z</cp:lastPrinted>
  <dcterms:modified xsi:type="dcterms:W3CDTF">2022-03-22T07:17:21Z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0ECB8CB821BC42BFBEEFA264D04FA3CB</vt:lpwstr>
  </property>
</Properties>
</file>