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992"/>
        <w:gridCol w:w="827"/>
        <w:gridCol w:w="842"/>
        <w:gridCol w:w="1396"/>
        <w:gridCol w:w="2860"/>
        <w:gridCol w:w="6439"/>
        <w:gridCol w:w="1197"/>
      </w:tblGrid>
      <w:tr w:rsidR="00A86E78">
        <w:trPr>
          <w:trHeight w:val="369"/>
          <w:jc w:val="center"/>
        </w:trPr>
        <w:tc>
          <w:tcPr>
            <w:tcW w:w="258"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bookmarkStart w:id="0" w:name="RANGE!A1:F2"/>
            <w:r>
              <w:rPr>
                <w:rFonts w:ascii="宋体" w:eastAsia="宋体" w:hAnsi="宋体" w:cs="宋体" w:hint="eastAsia"/>
                <w:sz w:val="28"/>
                <w:szCs w:val="28"/>
              </w:rPr>
              <w:t>序号</w:t>
            </w:r>
          </w:p>
        </w:tc>
        <w:tc>
          <w:tcPr>
            <w:tcW w:w="323"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r>
              <w:rPr>
                <w:rFonts w:ascii="宋体" w:eastAsia="宋体" w:hAnsi="宋体" w:cs="宋体" w:hint="eastAsia"/>
                <w:sz w:val="28"/>
                <w:szCs w:val="28"/>
              </w:rPr>
              <w:t>项目名称</w:t>
            </w:r>
            <w:bookmarkEnd w:id="0"/>
          </w:p>
        </w:tc>
        <w:tc>
          <w:tcPr>
            <w:tcW w:w="269"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r>
              <w:rPr>
                <w:rFonts w:ascii="宋体" w:eastAsia="宋体" w:hAnsi="宋体" w:cs="宋体" w:hint="eastAsia"/>
                <w:sz w:val="28"/>
                <w:szCs w:val="28"/>
              </w:rPr>
              <w:t>建设地点</w:t>
            </w:r>
          </w:p>
        </w:tc>
        <w:tc>
          <w:tcPr>
            <w:tcW w:w="274"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r>
              <w:rPr>
                <w:rFonts w:ascii="宋体" w:eastAsia="宋体" w:hAnsi="宋体" w:cs="宋体" w:hint="eastAsia"/>
                <w:sz w:val="28"/>
                <w:szCs w:val="28"/>
              </w:rPr>
              <w:t>建设单位</w:t>
            </w:r>
          </w:p>
        </w:tc>
        <w:tc>
          <w:tcPr>
            <w:tcW w:w="455"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r>
              <w:rPr>
                <w:rFonts w:ascii="宋体" w:eastAsia="宋体" w:hAnsi="宋体" w:cs="宋体" w:hint="eastAsia"/>
                <w:sz w:val="28"/>
                <w:szCs w:val="28"/>
              </w:rPr>
              <w:t>环境影响评价机构</w:t>
            </w:r>
          </w:p>
        </w:tc>
        <w:tc>
          <w:tcPr>
            <w:tcW w:w="932"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r>
              <w:rPr>
                <w:rFonts w:ascii="宋体" w:eastAsia="宋体" w:hAnsi="宋体" w:cs="宋体" w:hint="eastAsia"/>
                <w:sz w:val="28"/>
                <w:szCs w:val="28"/>
              </w:rPr>
              <w:t>建设项目概况</w:t>
            </w:r>
          </w:p>
        </w:tc>
        <w:tc>
          <w:tcPr>
            <w:tcW w:w="2097"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r>
              <w:rPr>
                <w:rFonts w:ascii="宋体" w:eastAsia="宋体" w:hAnsi="宋体" w:cs="宋体" w:hint="eastAsia"/>
                <w:sz w:val="28"/>
                <w:szCs w:val="28"/>
              </w:rPr>
              <w:t>主要环境影响及预防或减轻不良环境影响的对策和措施</w:t>
            </w:r>
          </w:p>
        </w:tc>
        <w:tc>
          <w:tcPr>
            <w:tcW w:w="390" w:type="pct"/>
            <w:tcBorders>
              <w:tl2br w:val="nil"/>
              <w:tr2bl w:val="nil"/>
            </w:tcBorders>
            <w:shd w:val="clear" w:color="auto" w:fill="auto"/>
            <w:vAlign w:val="center"/>
          </w:tcPr>
          <w:p w:rsidR="00A86E78" w:rsidRDefault="002006F8">
            <w:pPr>
              <w:adjustRightInd/>
              <w:snapToGrid/>
              <w:spacing w:after="0"/>
              <w:jc w:val="center"/>
              <w:rPr>
                <w:rFonts w:ascii="宋体" w:eastAsia="宋体" w:hAnsi="宋体" w:cs="宋体"/>
                <w:sz w:val="28"/>
                <w:szCs w:val="28"/>
              </w:rPr>
            </w:pPr>
            <w:r>
              <w:rPr>
                <w:rFonts w:ascii="宋体" w:eastAsia="宋体" w:hAnsi="宋体" w:cs="宋体" w:hint="eastAsia"/>
                <w:sz w:val="28"/>
                <w:szCs w:val="28"/>
              </w:rPr>
              <w:t>公众参与情况</w:t>
            </w:r>
          </w:p>
        </w:tc>
      </w:tr>
      <w:tr w:rsidR="00A86E78">
        <w:trPr>
          <w:trHeight w:val="1539"/>
          <w:jc w:val="center"/>
        </w:trPr>
        <w:tc>
          <w:tcPr>
            <w:tcW w:w="258" w:type="pct"/>
            <w:tcBorders>
              <w:tl2br w:val="nil"/>
              <w:tr2bl w:val="nil"/>
            </w:tcBorders>
            <w:shd w:val="clear" w:color="auto" w:fill="auto"/>
            <w:vAlign w:val="center"/>
          </w:tcPr>
          <w:p w:rsidR="00A86E78" w:rsidRDefault="002006F8">
            <w:pPr>
              <w:adjustRightInd/>
              <w:snapToGrid/>
              <w:spacing w:after="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323" w:type="pct"/>
            <w:tcBorders>
              <w:tl2br w:val="nil"/>
              <w:tr2bl w:val="nil"/>
            </w:tcBorders>
            <w:shd w:val="clear" w:color="auto" w:fill="auto"/>
            <w:vAlign w:val="center"/>
          </w:tcPr>
          <w:p w:rsidR="00A86E78" w:rsidRDefault="00E21C58">
            <w:pPr>
              <w:adjustRightInd/>
              <w:snapToGrid/>
              <w:spacing w:after="0"/>
              <w:jc w:val="center"/>
              <w:rPr>
                <w:rFonts w:ascii="Times New Roman" w:eastAsia="宋体" w:hAnsi="Times New Roman" w:cs="Times New Roman"/>
                <w:sz w:val="21"/>
                <w:szCs w:val="21"/>
              </w:rPr>
            </w:pPr>
            <w:r w:rsidRPr="00E21C58">
              <w:rPr>
                <w:rFonts w:ascii="Times New Roman" w:eastAsia="宋体" w:hAnsi="Times New Roman" w:cs="Times New Roman" w:hint="eastAsia"/>
                <w:sz w:val="21"/>
                <w:szCs w:val="21"/>
              </w:rPr>
              <w:t>唐河县第三污水处理厂尾水湿地建设工程</w:t>
            </w:r>
          </w:p>
        </w:tc>
        <w:tc>
          <w:tcPr>
            <w:tcW w:w="269" w:type="pct"/>
            <w:tcBorders>
              <w:tl2br w:val="nil"/>
              <w:tr2bl w:val="nil"/>
            </w:tcBorders>
            <w:shd w:val="clear" w:color="auto" w:fill="auto"/>
            <w:vAlign w:val="center"/>
          </w:tcPr>
          <w:p w:rsidR="00E21C58" w:rsidRPr="00E21C58" w:rsidRDefault="00E21C58" w:rsidP="00E21C58">
            <w:pPr>
              <w:adjustRightInd/>
              <w:snapToGrid/>
              <w:spacing w:after="0"/>
              <w:jc w:val="center"/>
              <w:rPr>
                <w:rFonts w:ascii="Times New Roman" w:eastAsia="宋体" w:hAnsi="Times New Roman" w:cs="Times New Roman" w:hint="eastAsia"/>
                <w:sz w:val="21"/>
                <w:szCs w:val="21"/>
              </w:rPr>
            </w:pPr>
            <w:r w:rsidRPr="00E21C58">
              <w:rPr>
                <w:rFonts w:ascii="Times New Roman" w:eastAsia="宋体" w:hAnsi="Times New Roman" w:cs="Times New Roman" w:hint="eastAsia"/>
                <w:sz w:val="21"/>
                <w:szCs w:val="21"/>
              </w:rPr>
              <w:t>唐河县第三污水处理厂北侧和龙山路东侧与唐河</w:t>
            </w:r>
          </w:p>
          <w:p w:rsidR="00A86E78" w:rsidRDefault="00E21C58" w:rsidP="00E21C58">
            <w:pPr>
              <w:adjustRightInd/>
              <w:snapToGrid/>
              <w:spacing w:after="0"/>
              <w:jc w:val="center"/>
              <w:rPr>
                <w:rFonts w:ascii="Times New Roman" w:eastAsia="宋体" w:hAnsi="Times New Roman" w:cs="Times New Roman"/>
                <w:sz w:val="21"/>
                <w:szCs w:val="21"/>
              </w:rPr>
            </w:pPr>
            <w:r w:rsidRPr="00E21C58">
              <w:rPr>
                <w:rFonts w:ascii="Times New Roman" w:eastAsia="宋体" w:hAnsi="Times New Roman" w:cs="Times New Roman" w:hint="eastAsia"/>
                <w:sz w:val="21"/>
                <w:szCs w:val="21"/>
              </w:rPr>
              <w:t>之间</w:t>
            </w:r>
          </w:p>
        </w:tc>
        <w:tc>
          <w:tcPr>
            <w:tcW w:w="274" w:type="pct"/>
            <w:tcBorders>
              <w:tl2br w:val="nil"/>
              <w:tr2bl w:val="nil"/>
            </w:tcBorders>
            <w:shd w:val="clear" w:color="auto" w:fill="auto"/>
            <w:vAlign w:val="center"/>
          </w:tcPr>
          <w:p w:rsidR="00A86E78" w:rsidRDefault="00E21C58">
            <w:pPr>
              <w:adjustRightInd/>
              <w:snapToGrid/>
              <w:spacing w:after="0"/>
              <w:jc w:val="center"/>
              <w:rPr>
                <w:rFonts w:ascii="Times New Roman" w:eastAsia="宋体" w:hAnsi="Times New Roman" w:cs="Times New Roman"/>
                <w:sz w:val="21"/>
                <w:szCs w:val="21"/>
              </w:rPr>
            </w:pPr>
            <w:r w:rsidRPr="00E21C58">
              <w:rPr>
                <w:rFonts w:ascii="Times New Roman" w:eastAsia="宋体" w:hAnsi="Times New Roman" w:cs="Times New Roman" w:hint="eastAsia"/>
                <w:sz w:val="21"/>
                <w:szCs w:val="21"/>
              </w:rPr>
              <w:t>唐河县临港街道办事处</w:t>
            </w:r>
          </w:p>
        </w:tc>
        <w:tc>
          <w:tcPr>
            <w:tcW w:w="455" w:type="pct"/>
            <w:tcBorders>
              <w:tl2br w:val="nil"/>
              <w:tr2bl w:val="nil"/>
            </w:tcBorders>
            <w:shd w:val="clear" w:color="auto" w:fill="auto"/>
            <w:vAlign w:val="center"/>
          </w:tcPr>
          <w:p w:rsidR="00A86E78" w:rsidRDefault="00E21C58" w:rsidP="000152E9">
            <w:pPr>
              <w:adjustRightInd/>
              <w:snapToGrid/>
              <w:spacing w:after="0"/>
              <w:jc w:val="center"/>
              <w:rPr>
                <w:rFonts w:ascii="Times New Roman" w:eastAsia="宋体" w:hAnsi="Times New Roman" w:cs="Times New Roman"/>
                <w:sz w:val="21"/>
                <w:szCs w:val="21"/>
              </w:rPr>
            </w:pPr>
            <w:r w:rsidRPr="00E21C58">
              <w:rPr>
                <w:rFonts w:ascii="Times New Roman" w:eastAsia="宋体" w:hAnsi="Times New Roman" w:cs="Times New Roman" w:hint="eastAsia"/>
                <w:sz w:val="21"/>
                <w:szCs w:val="21"/>
              </w:rPr>
              <w:t>河南荣蓝环保技术有限公司</w:t>
            </w:r>
          </w:p>
        </w:tc>
        <w:tc>
          <w:tcPr>
            <w:tcW w:w="932" w:type="pct"/>
            <w:tcBorders>
              <w:tl2br w:val="nil"/>
              <w:tr2bl w:val="nil"/>
            </w:tcBorders>
            <w:shd w:val="clear" w:color="auto" w:fill="auto"/>
            <w:vAlign w:val="center"/>
          </w:tcPr>
          <w:p w:rsidR="00A86E78" w:rsidRDefault="00E21C58" w:rsidP="001D19BB">
            <w:pPr>
              <w:adjustRightInd/>
              <w:snapToGrid/>
              <w:spacing w:after="0"/>
              <w:jc w:val="center"/>
              <w:rPr>
                <w:rFonts w:ascii="Times New Roman" w:eastAsia="宋体" w:hAnsi="Times New Roman" w:cs="Times New Roman"/>
                <w:sz w:val="21"/>
                <w:szCs w:val="21"/>
              </w:rPr>
            </w:pPr>
            <w:r w:rsidRPr="00E21C58">
              <w:rPr>
                <w:rFonts w:ascii="Times New Roman" w:eastAsia="宋体" w:hAnsi="Times New Roman" w:cs="Times New Roman" w:hint="eastAsia"/>
                <w:sz w:val="21"/>
                <w:szCs w:val="21"/>
              </w:rPr>
              <w:t>建设尾水湿地及其配套设施，湿地设计规模为</w:t>
            </w:r>
            <w:r w:rsidRPr="00E21C58">
              <w:rPr>
                <w:rFonts w:ascii="Times New Roman" w:eastAsia="宋体" w:hAnsi="Times New Roman" w:cs="Times New Roman" w:hint="eastAsia"/>
                <w:sz w:val="21"/>
                <w:szCs w:val="21"/>
              </w:rPr>
              <w:t>15000t/d</w:t>
            </w:r>
            <w:r w:rsidRPr="00E21C58">
              <w:rPr>
                <w:rFonts w:ascii="Times New Roman" w:eastAsia="宋体" w:hAnsi="Times New Roman" w:cs="Times New Roman" w:hint="eastAsia"/>
                <w:sz w:val="21"/>
                <w:szCs w:val="21"/>
              </w:rPr>
              <w:t>，占地总面积约</w:t>
            </w:r>
            <w:r w:rsidRPr="00E21C58">
              <w:rPr>
                <w:rFonts w:ascii="Times New Roman" w:eastAsia="宋体" w:hAnsi="Times New Roman" w:cs="Times New Roman" w:hint="eastAsia"/>
                <w:sz w:val="21"/>
                <w:szCs w:val="21"/>
              </w:rPr>
              <w:t>77684.4m2</w:t>
            </w:r>
            <w:r w:rsidRPr="00E21C58">
              <w:rPr>
                <w:rFonts w:ascii="Times New Roman" w:eastAsia="宋体" w:hAnsi="Times New Roman" w:cs="Times New Roman" w:hint="eastAsia"/>
                <w:sz w:val="21"/>
                <w:szCs w:val="21"/>
              </w:rPr>
              <w:t>，人工湿地净化区的总面积约</w:t>
            </w:r>
            <w:r w:rsidRPr="00E21C58">
              <w:rPr>
                <w:rFonts w:ascii="Times New Roman" w:eastAsia="宋体" w:hAnsi="Times New Roman" w:cs="Times New Roman" w:hint="eastAsia"/>
                <w:sz w:val="21"/>
                <w:szCs w:val="21"/>
              </w:rPr>
              <w:t>32004m2</w:t>
            </w:r>
            <w:r w:rsidRPr="00E21C58">
              <w:rPr>
                <w:rFonts w:ascii="Times New Roman" w:eastAsia="宋体" w:hAnsi="Times New Roman" w:cs="Times New Roman" w:hint="eastAsia"/>
                <w:sz w:val="21"/>
                <w:szCs w:val="21"/>
              </w:rPr>
              <w:t>，配水渠、集水渠、配套建筑物、管理设施、广场道路及绿化种植等所占非净化面积约</w:t>
            </w:r>
            <w:r w:rsidRPr="00E21C58">
              <w:rPr>
                <w:rFonts w:ascii="Times New Roman" w:eastAsia="宋体" w:hAnsi="Times New Roman" w:cs="Times New Roman" w:hint="eastAsia"/>
                <w:sz w:val="21"/>
                <w:szCs w:val="21"/>
              </w:rPr>
              <w:t>45680.4m2</w:t>
            </w:r>
            <w:r w:rsidRPr="00E21C58">
              <w:rPr>
                <w:rFonts w:ascii="Times New Roman" w:eastAsia="宋体" w:hAnsi="Times New Roman" w:cs="Times New Roman" w:hint="eastAsia"/>
                <w:sz w:val="21"/>
                <w:szCs w:val="21"/>
              </w:rPr>
              <w:t>。湿地系统采用“垂直潜流人工湿地</w:t>
            </w:r>
            <w:r w:rsidRPr="00E21C58">
              <w:rPr>
                <w:rFonts w:ascii="Times New Roman" w:eastAsia="宋体" w:hAnsi="Times New Roman" w:cs="Times New Roman" w:hint="eastAsia"/>
                <w:sz w:val="21"/>
                <w:szCs w:val="21"/>
              </w:rPr>
              <w:t>+</w:t>
            </w:r>
            <w:r w:rsidRPr="00E21C58">
              <w:rPr>
                <w:rFonts w:ascii="Times New Roman" w:eastAsia="宋体" w:hAnsi="Times New Roman" w:cs="Times New Roman" w:hint="eastAsia"/>
                <w:sz w:val="21"/>
                <w:szCs w:val="21"/>
              </w:rPr>
              <w:t>生态处理塘</w:t>
            </w:r>
            <w:r w:rsidRPr="00E21C58">
              <w:rPr>
                <w:rFonts w:ascii="Times New Roman" w:eastAsia="宋体" w:hAnsi="Times New Roman" w:cs="Times New Roman" w:hint="eastAsia"/>
                <w:sz w:val="21"/>
                <w:szCs w:val="21"/>
              </w:rPr>
              <w:t>+</w:t>
            </w:r>
            <w:r w:rsidRPr="00E21C58">
              <w:rPr>
                <w:rFonts w:ascii="Times New Roman" w:eastAsia="宋体" w:hAnsi="Times New Roman" w:cs="Times New Roman" w:hint="eastAsia"/>
                <w:sz w:val="21"/>
                <w:szCs w:val="21"/>
              </w:rPr>
              <w:t>表流湿地</w:t>
            </w:r>
            <w:r w:rsidRPr="00E21C58">
              <w:rPr>
                <w:rFonts w:ascii="Times New Roman" w:eastAsia="宋体" w:hAnsi="Times New Roman" w:cs="Times New Roman" w:hint="eastAsia"/>
                <w:sz w:val="21"/>
                <w:szCs w:val="21"/>
              </w:rPr>
              <w:t>+</w:t>
            </w:r>
            <w:r w:rsidRPr="00E21C58">
              <w:rPr>
                <w:rFonts w:ascii="Times New Roman" w:eastAsia="宋体" w:hAnsi="Times New Roman" w:cs="Times New Roman" w:hint="eastAsia"/>
                <w:sz w:val="21"/>
                <w:szCs w:val="21"/>
              </w:rPr>
              <w:t>生态稳定塘”连续布置形式。按功能类别设置了</w:t>
            </w:r>
            <w:r w:rsidRPr="00E21C58">
              <w:rPr>
                <w:rFonts w:ascii="Times New Roman" w:eastAsia="宋体" w:hAnsi="Times New Roman" w:cs="Times New Roman" w:hint="eastAsia"/>
                <w:sz w:val="21"/>
                <w:szCs w:val="21"/>
              </w:rPr>
              <w:t>3</w:t>
            </w:r>
            <w:r w:rsidRPr="00E21C58">
              <w:rPr>
                <w:rFonts w:ascii="Times New Roman" w:eastAsia="宋体" w:hAnsi="Times New Roman" w:cs="Times New Roman" w:hint="eastAsia"/>
                <w:sz w:val="21"/>
                <w:szCs w:val="21"/>
              </w:rPr>
              <w:t>个功能分区，分别为湿地核心净化区、水质提升区、湿地管理区</w:t>
            </w:r>
            <w:r>
              <w:rPr>
                <w:rFonts w:ascii="Times New Roman" w:eastAsia="宋体" w:hAnsi="Times New Roman" w:cs="Times New Roman" w:hint="eastAsia"/>
                <w:sz w:val="21"/>
                <w:szCs w:val="21"/>
              </w:rPr>
              <w:t>，</w:t>
            </w:r>
            <w:r w:rsidRPr="00E21C58">
              <w:rPr>
                <w:rFonts w:ascii="Times New Roman" w:eastAsia="宋体" w:hAnsi="Times New Roman" w:cs="Times New Roman" w:hint="eastAsia"/>
                <w:sz w:val="21"/>
                <w:szCs w:val="21"/>
              </w:rPr>
              <w:t>将唐河县第三污水处理厂尾水水质深度净化处理达到Ⅲ类水标准</w:t>
            </w:r>
          </w:p>
        </w:tc>
        <w:tc>
          <w:tcPr>
            <w:tcW w:w="2097" w:type="pct"/>
            <w:tcBorders>
              <w:tl2br w:val="nil"/>
              <w:tr2bl w:val="nil"/>
            </w:tcBorders>
            <w:shd w:val="clear" w:color="auto" w:fill="auto"/>
            <w:vAlign w:val="center"/>
          </w:tcPr>
          <w:p w:rsidR="00E21C58" w:rsidRDefault="00E21C58" w:rsidP="00E21C58">
            <w:pPr>
              <w:pStyle w:val="aa"/>
              <w:spacing w:before="0" w:beforeAutospacing="0" w:after="0" w:afterAutospacing="0"/>
              <w:jc w:val="both"/>
              <w:rPr>
                <w:rFonts w:ascii="Times New Roman" w:eastAsiaTheme="minorEastAsia" w:hAnsiTheme="minorEastAsia" w:cs="Times New Roman" w:hint="eastAsia"/>
                <w:color w:val="000000"/>
                <w:sz w:val="21"/>
                <w:szCs w:val="21"/>
              </w:rPr>
            </w:pPr>
            <w:r w:rsidRPr="00E21C58">
              <w:rPr>
                <w:rFonts w:ascii="Times New Roman" w:eastAsiaTheme="minorEastAsia" w:hAnsiTheme="minorEastAsia" w:cs="Times New Roman"/>
                <w:color w:val="000000"/>
                <w:sz w:val="21"/>
                <w:szCs w:val="21"/>
              </w:rPr>
              <w:t>一、施工期</w:t>
            </w:r>
          </w:p>
          <w:p w:rsidR="00E21C58" w:rsidRPr="00E21C58" w:rsidRDefault="00E21C58" w:rsidP="00E21C58">
            <w:pPr>
              <w:pStyle w:val="aa"/>
              <w:spacing w:before="0" w:beforeAutospacing="0" w:after="0" w:afterAutospacing="0"/>
              <w:jc w:val="both"/>
              <w:rPr>
                <w:rFonts w:ascii="Times New Roman" w:eastAsiaTheme="minorEastAsia" w:hAnsi="Times New Roman" w:cs="Times New Roman"/>
                <w:color w:val="000000"/>
                <w:sz w:val="21"/>
                <w:szCs w:val="21"/>
              </w:rPr>
            </w:pPr>
            <w:r w:rsidRPr="00E21C58">
              <w:rPr>
                <w:rFonts w:ascii="Times New Roman" w:eastAsiaTheme="minorEastAsia" w:hAnsi="Times New Roman" w:cs="Times New Roman"/>
                <w:color w:val="000000"/>
                <w:sz w:val="21"/>
                <w:szCs w:val="21"/>
              </w:rPr>
              <w:t xml:space="preserve"> 1</w:t>
            </w:r>
            <w:r w:rsidRPr="00E21C58">
              <w:rPr>
                <w:rFonts w:ascii="Times New Roman" w:eastAsiaTheme="minorEastAsia" w:hAnsiTheme="minorEastAsia" w:cs="Times New Roman"/>
                <w:color w:val="000000"/>
                <w:sz w:val="21"/>
                <w:szCs w:val="21"/>
              </w:rPr>
              <w:t>、大气环境影响</w:t>
            </w:r>
          </w:p>
          <w:p w:rsidR="00E21C58" w:rsidRDefault="00E21C58" w:rsidP="00E21C58">
            <w:pPr>
              <w:pStyle w:val="aa"/>
              <w:spacing w:before="0" w:beforeAutospacing="0" w:after="0" w:afterAutospacing="0"/>
              <w:ind w:firstLineChars="200" w:firstLine="420"/>
              <w:jc w:val="both"/>
              <w:rPr>
                <w:rFonts w:ascii="Times New Roman" w:eastAsiaTheme="minorEastAsia" w:hAnsiTheme="minorEastAsia" w:cs="Times New Roman" w:hint="eastAsia"/>
                <w:color w:val="000000"/>
                <w:sz w:val="21"/>
                <w:szCs w:val="21"/>
              </w:rPr>
            </w:pPr>
            <w:r w:rsidRPr="00E21C58">
              <w:rPr>
                <w:rFonts w:ascii="Times New Roman" w:eastAsiaTheme="minorEastAsia" w:hAnsiTheme="minorEastAsia" w:cs="Times New Roman"/>
                <w:color w:val="000000"/>
                <w:sz w:val="21"/>
                <w:szCs w:val="21"/>
              </w:rPr>
              <w:t>项目施工期对大气环境影响主要为开挖、回填等产生的扬尘，道路运输产生的扬尘、车辆和施工机械燃油产生的废气以及食堂油烟。本项目施工时将采取以下措施：合理安排施工作业时间，禁止大风天进行开挖及回填作业；开挖土方及时回填、施工结束后及时进行场地清理平整；对施工场地及时洒水抑尘，施工生产区周边设置不低于</w:t>
            </w:r>
            <w:r w:rsidRPr="00E21C58">
              <w:rPr>
                <w:rFonts w:ascii="Times New Roman" w:eastAsiaTheme="minorEastAsia" w:hAnsi="Times New Roman" w:cs="Times New Roman"/>
                <w:color w:val="000000"/>
                <w:sz w:val="21"/>
                <w:szCs w:val="21"/>
              </w:rPr>
              <w:t>2m</w:t>
            </w:r>
            <w:r w:rsidRPr="00E21C58">
              <w:rPr>
                <w:rFonts w:ascii="Times New Roman" w:eastAsiaTheme="minorEastAsia" w:hAnsiTheme="minorEastAsia" w:cs="Times New Roman"/>
                <w:color w:val="000000"/>
                <w:sz w:val="21"/>
                <w:szCs w:val="21"/>
              </w:rPr>
              <w:t>硬质连续围挡；开挖和回填时土方轻铲轻放，避免大幅度抛洒；堆方和裸露地面采用防尘布覆盖，定时洒水抑尘；严格控制施工作业带范围，减少地表扰动面积；加强施工道路定期洒水降尘，进出车辆冲洗、场区设施喷淋设施、施工作业时配置洒水车等。运输车辆禁止超载，不得使用劣质燃料；对车辆的尾气排放应进行监督管理，严格执行汽车排污监管办法相关规定，避免排放黑烟；施工期间不作业的设备及时关闭，减少施工机械废气产生，施工食堂油烟设置集气罩</w:t>
            </w:r>
            <w:r w:rsidRPr="00E21C58">
              <w:rPr>
                <w:rFonts w:ascii="Times New Roman" w:eastAsiaTheme="minorEastAsia" w:hAnsi="Times New Roman" w:cs="Times New Roman"/>
                <w:color w:val="000000"/>
                <w:sz w:val="21"/>
                <w:szCs w:val="21"/>
              </w:rPr>
              <w:t>+</w:t>
            </w:r>
            <w:r w:rsidRPr="00E21C58">
              <w:rPr>
                <w:rFonts w:ascii="Times New Roman" w:eastAsiaTheme="minorEastAsia" w:hAnsiTheme="minorEastAsia" w:cs="Times New Roman"/>
                <w:color w:val="000000"/>
                <w:sz w:val="21"/>
                <w:szCs w:val="21"/>
              </w:rPr>
              <w:t>油烟净化器进行处理。采取以上措施，项目施工期废气对周围大气环境影响较小。</w:t>
            </w:r>
          </w:p>
          <w:p w:rsidR="00E21C58" w:rsidRDefault="00E21C58" w:rsidP="00E21C58">
            <w:pPr>
              <w:pStyle w:val="aa"/>
              <w:spacing w:before="0" w:beforeAutospacing="0" w:after="0" w:afterAutospacing="0"/>
              <w:jc w:val="both"/>
              <w:rPr>
                <w:rFonts w:ascii="Times New Roman" w:eastAsiaTheme="minorEastAsia" w:hAnsi="Times New Roman" w:cs="Times New Roman" w:hint="eastAsia"/>
                <w:color w:val="000000"/>
                <w:sz w:val="21"/>
                <w:szCs w:val="21"/>
              </w:rPr>
            </w:pPr>
            <w:r w:rsidRPr="00E21C58">
              <w:rPr>
                <w:rFonts w:ascii="Times New Roman" w:eastAsiaTheme="minorEastAsia" w:hAnsi="Times New Roman" w:cs="Times New Roman"/>
                <w:color w:val="000000"/>
                <w:sz w:val="21"/>
                <w:szCs w:val="21"/>
              </w:rPr>
              <w:t>2</w:t>
            </w:r>
            <w:r w:rsidRPr="00E21C58">
              <w:rPr>
                <w:rFonts w:ascii="Times New Roman" w:eastAsiaTheme="minorEastAsia" w:hAnsiTheme="minorEastAsia" w:cs="Times New Roman"/>
                <w:color w:val="000000"/>
                <w:sz w:val="21"/>
                <w:szCs w:val="21"/>
              </w:rPr>
              <w:t>、水环境影响</w:t>
            </w:r>
          </w:p>
          <w:p w:rsidR="00E21C58" w:rsidRPr="00E21C58" w:rsidRDefault="00E21C58" w:rsidP="00E21C58">
            <w:pPr>
              <w:pStyle w:val="aa"/>
              <w:spacing w:before="0" w:beforeAutospacing="0" w:after="0" w:afterAutospacing="0"/>
              <w:ind w:firstLineChars="200" w:firstLine="420"/>
              <w:jc w:val="both"/>
              <w:rPr>
                <w:rFonts w:ascii="Times New Roman" w:eastAsiaTheme="minorEastAsia" w:hAnsi="Times New Roman" w:cs="Times New Roman"/>
                <w:color w:val="000000"/>
                <w:sz w:val="21"/>
                <w:szCs w:val="21"/>
              </w:rPr>
            </w:pPr>
            <w:r w:rsidRPr="00E21C58">
              <w:rPr>
                <w:rFonts w:ascii="Times New Roman" w:eastAsiaTheme="minorEastAsia" w:hAnsiTheme="minorEastAsia" w:cs="Times New Roman"/>
                <w:color w:val="000000"/>
                <w:sz w:val="21"/>
                <w:szCs w:val="21"/>
              </w:rPr>
              <w:t>本项目施工废水主要为车辆冲洗、场地和设备冲洗产生的废水以及施工人员的生活污水。施工场地</w:t>
            </w:r>
            <w:r>
              <w:rPr>
                <w:rFonts w:ascii="Times New Roman" w:eastAsiaTheme="minorEastAsia" w:hAnsiTheme="minorEastAsia" w:cs="Times New Roman"/>
                <w:color w:val="000000"/>
                <w:sz w:val="21"/>
                <w:szCs w:val="21"/>
              </w:rPr>
              <w:t>就近利用周边公厕</w:t>
            </w:r>
            <w:r w:rsidRPr="00E21C58">
              <w:rPr>
                <w:rFonts w:ascii="Times New Roman" w:eastAsiaTheme="minorEastAsia" w:hAnsiTheme="minorEastAsia" w:cs="Times New Roman"/>
                <w:color w:val="000000"/>
                <w:sz w:val="21"/>
                <w:szCs w:val="21"/>
              </w:rPr>
              <w:t>，由环卫部门进行定期清运；建设临时沉淀池，施工期施工废水进行沉淀后用于施工场地泼洒抑尘，严禁排入唐河地表水体。采取上述防治措施后，项目施工期对周围地表水体环境影响较小。</w:t>
            </w:r>
          </w:p>
          <w:p w:rsidR="00E21C58" w:rsidRDefault="00E21C58" w:rsidP="00E21C58">
            <w:pPr>
              <w:pStyle w:val="aa"/>
              <w:spacing w:before="0" w:beforeAutospacing="0" w:after="0" w:afterAutospacing="0"/>
              <w:jc w:val="both"/>
              <w:rPr>
                <w:rFonts w:ascii="Times New Roman" w:eastAsiaTheme="minorEastAsia" w:hAnsiTheme="minorEastAsia" w:cs="Times New Roman" w:hint="eastAsia"/>
                <w:color w:val="000000"/>
                <w:sz w:val="21"/>
                <w:szCs w:val="21"/>
              </w:rPr>
            </w:pPr>
            <w:r w:rsidRPr="00E21C58">
              <w:rPr>
                <w:rFonts w:ascii="Times New Roman" w:eastAsiaTheme="minorEastAsia" w:hAnsi="Times New Roman" w:cs="Times New Roman"/>
                <w:color w:val="000000"/>
                <w:sz w:val="21"/>
                <w:szCs w:val="21"/>
              </w:rPr>
              <w:t>3</w:t>
            </w:r>
            <w:r w:rsidRPr="00E21C58">
              <w:rPr>
                <w:rFonts w:ascii="Times New Roman" w:eastAsiaTheme="minorEastAsia" w:hAnsiTheme="minorEastAsia" w:cs="Times New Roman"/>
                <w:color w:val="000000"/>
                <w:sz w:val="21"/>
                <w:szCs w:val="21"/>
              </w:rPr>
              <w:t>、声环境影响</w:t>
            </w:r>
          </w:p>
          <w:p w:rsidR="00E21C58" w:rsidRDefault="00E21C58" w:rsidP="00E21C58">
            <w:pPr>
              <w:pStyle w:val="aa"/>
              <w:spacing w:before="0" w:beforeAutospacing="0" w:after="0" w:afterAutospacing="0"/>
              <w:ind w:firstLineChars="200" w:firstLine="420"/>
              <w:jc w:val="both"/>
              <w:rPr>
                <w:rFonts w:ascii="Times New Roman" w:eastAsiaTheme="minorEastAsia" w:hAnsiTheme="minorEastAsia" w:cs="Times New Roman" w:hint="eastAsia"/>
                <w:color w:val="000000"/>
                <w:sz w:val="21"/>
                <w:szCs w:val="21"/>
              </w:rPr>
            </w:pPr>
            <w:r w:rsidRPr="00E21C58">
              <w:rPr>
                <w:rFonts w:ascii="Times New Roman" w:eastAsiaTheme="minorEastAsia" w:hAnsiTheme="minorEastAsia" w:cs="Times New Roman"/>
                <w:color w:val="000000"/>
                <w:sz w:val="21"/>
                <w:szCs w:val="21"/>
              </w:rPr>
              <w:t>施工期噪声主要来源于施工场地高噪声机械设备运行过程产生的设备噪声。</w:t>
            </w:r>
          </w:p>
          <w:p w:rsidR="00E21C58" w:rsidRDefault="00E21C58" w:rsidP="00E21C58">
            <w:pPr>
              <w:pStyle w:val="aa"/>
              <w:spacing w:before="0" w:beforeAutospacing="0" w:after="0" w:afterAutospacing="0"/>
              <w:ind w:firstLineChars="200" w:firstLine="420"/>
              <w:jc w:val="both"/>
              <w:rPr>
                <w:rFonts w:ascii="Times New Roman" w:eastAsiaTheme="minorEastAsia" w:hAnsiTheme="minorEastAsia" w:cs="Times New Roman" w:hint="eastAsia"/>
                <w:color w:val="000000"/>
                <w:sz w:val="21"/>
                <w:szCs w:val="21"/>
              </w:rPr>
            </w:pPr>
            <w:r w:rsidRPr="00E21C58">
              <w:rPr>
                <w:rFonts w:ascii="Times New Roman" w:eastAsiaTheme="minorEastAsia" w:hAnsiTheme="minorEastAsia" w:cs="Times New Roman"/>
                <w:color w:val="000000"/>
                <w:sz w:val="21"/>
                <w:szCs w:val="21"/>
              </w:rPr>
              <w:t>为进一步减轻施工期噪声对居民的影响，评价建议施工作业时应采取以下措施：项目在白天进行施工，夜间不作业；采用带有消</w:t>
            </w:r>
            <w:r w:rsidRPr="00E21C58">
              <w:rPr>
                <w:rFonts w:ascii="Times New Roman" w:eastAsiaTheme="minorEastAsia" w:hAnsiTheme="minorEastAsia" w:cs="Times New Roman"/>
                <w:color w:val="000000"/>
                <w:sz w:val="21"/>
                <w:szCs w:val="21"/>
              </w:rPr>
              <w:lastRenderedPageBreak/>
              <w:t>声和隔音附属设施的设备；高噪声设备作业时尽量选择远离居民侧；外购商品混凝土，不在施工场界内进行混凝土搅拌；施工时段进行合理安排，尽量避免高噪声设备同时工作，对施工设施加强检查、维护和保养机械设备，保持滑润，紧固各部件，减少运行震动噪声；施工车辆出入地点应尽量远离敏感点，车辆出入现场及经过敏感区附近时应低速、禁鸣；对人为的施工噪声应有管理制度和降噪措施，并进行严格控制；承担材料运输的车辆，进入施工现场避免鸣笛，装卸材料应做到轻拿轻放，最大限度地减少噪声影响。采取以上减噪措施后，项目施工期噪声对周围环境影响较小。</w:t>
            </w:r>
          </w:p>
          <w:p w:rsidR="00E21C58" w:rsidRDefault="00E21C58" w:rsidP="00E21C58">
            <w:pPr>
              <w:pStyle w:val="aa"/>
              <w:spacing w:before="0" w:beforeAutospacing="0" w:after="0" w:afterAutospacing="0"/>
              <w:jc w:val="both"/>
              <w:rPr>
                <w:rFonts w:ascii="Times New Roman" w:eastAsiaTheme="minorEastAsia" w:hAnsi="Times New Roman" w:cs="Times New Roman" w:hint="eastAsia"/>
                <w:color w:val="000000"/>
                <w:sz w:val="21"/>
                <w:szCs w:val="21"/>
              </w:rPr>
            </w:pPr>
            <w:r w:rsidRPr="00E21C58">
              <w:rPr>
                <w:rFonts w:ascii="Times New Roman" w:eastAsiaTheme="minorEastAsia" w:hAnsi="Times New Roman" w:cs="Times New Roman"/>
                <w:color w:val="000000"/>
                <w:sz w:val="21"/>
                <w:szCs w:val="21"/>
              </w:rPr>
              <w:t>4</w:t>
            </w:r>
            <w:r w:rsidRPr="00E21C58">
              <w:rPr>
                <w:rFonts w:ascii="Times New Roman" w:eastAsiaTheme="minorEastAsia" w:hAnsiTheme="minorEastAsia" w:cs="Times New Roman"/>
                <w:color w:val="000000"/>
                <w:sz w:val="21"/>
                <w:szCs w:val="21"/>
              </w:rPr>
              <w:t>、固体废物</w:t>
            </w:r>
          </w:p>
          <w:p w:rsidR="00E21C58" w:rsidRDefault="00E21C58" w:rsidP="00E21C58">
            <w:pPr>
              <w:pStyle w:val="aa"/>
              <w:spacing w:before="0" w:beforeAutospacing="0" w:after="0" w:afterAutospacing="0"/>
              <w:ind w:firstLineChars="200" w:firstLine="420"/>
              <w:jc w:val="both"/>
              <w:rPr>
                <w:rFonts w:ascii="Times New Roman" w:eastAsiaTheme="minorEastAsia" w:hAnsiTheme="minorEastAsia" w:cs="Times New Roman" w:hint="eastAsia"/>
                <w:color w:val="000000"/>
                <w:sz w:val="21"/>
                <w:szCs w:val="21"/>
              </w:rPr>
            </w:pPr>
            <w:r w:rsidRPr="00E21C58">
              <w:rPr>
                <w:rFonts w:ascii="Times New Roman" w:eastAsiaTheme="minorEastAsia" w:hAnsiTheme="minorEastAsia" w:cs="Times New Roman"/>
                <w:color w:val="000000"/>
                <w:sz w:val="21"/>
                <w:szCs w:val="21"/>
              </w:rPr>
              <w:t>项目施工过程中产生的固体废弃物主要为弃土方、施工人员的生活垃圾。</w:t>
            </w:r>
            <w:r w:rsidRPr="00E21C58">
              <w:rPr>
                <w:rFonts w:ascii="Times New Roman" w:eastAsiaTheme="minorEastAsia" w:hAnsi="Times New Roman" w:cs="Times New Roman"/>
                <w:color w:val="000000"/>
                <w:sz w:val="21"/>
                <w:szCs w:val="21"/>
              </w:rPr>
              <w:t xml:space="preserve"> </w:t>
            </w:r>
            <w:r w:rsidRPr="00E21C58">
              <w:rPr>
                <w:rFonts w:ascii="Times New Roman" w:eastAsiaTheme="minorEastAsia" w:hAnsiTheme="minorEastAsia" w:cs="Times New Roman"/>
                <w:color w:val="000000"/>
                <w:sz w:val="21"/>
                <w:szCs w:val="21"/>
              </w:rPr>
              <w:t>挖掘的土石方设专门的堆放场所，覆盖防尘网，并设置围档，防止雨水冲刷造成水土流失；建筑垃圾分类后回收利用，对于无利用价值的废弃物应按要求运往建筑垃圾填埋场，不能随意丢弃倾倒。施工结束后应及时清运多余或废弃的建筑材料或建筑垃圾；施工人员产生的生活垃圾应加强管理，用移动式垃圾桶收集，堆放点设置在河道范围以外，禁止生活垃圾用于周边的土坑回填；建设项目完工后对所有施工作业面的施工废弃物进行彻底清理，运至垃圾堆放点，并由环卫部门进行清运处理。</w:t>
            </w:r>
          </w:p>
          <w:p w:rsidR="00E21C58" w:rsidRPr="00E21C58" w:rsidRDefault="00E21C58" w:rsidP="00E21C58">
            <w:pPr>
              <w:pStyle w:val="aa"/>
              <w:spacing w:before="0" w:beforeAutospacing="0" w:after="0" w:afterAutospacing="0"/>
              <w:ind w:firstLineChars="200" w:firstLine="420"/>
              <w:jc w:val="both"/>
              <w:rPr>
                <w:rFonts w:ascii="Times New Roman" w:eastAsiaTheme="minorEastAsia" w:hAnsi="Times New Roman" w:cs="Times New Roman"/>
                <w:color w:val="000000"/>
                <w:sz w:val="21"/>
                <w:szCs w:val="21"/>
              </w:rPr>
            </w:pPr>
            <w:r w:rsidRPr="00E21C58">
              <w:rPr>
                <w:rFonts w:ascii="Times New Roman" w:eastAsiaTheme="minorEastAsia" w:hAnsiTheme="minorEastAsia" w:cs="Times New Roman"/>
                <w:color w:val="000000"/>
                <w:sz w:val="21"/>
                <w:szCs w:val="21"/>
              </w:rPr>
              <w:t>项目施工期固废对周围环境影响较小。</w:t>
            </w:r>
          </w:p>
          <w:p w:rsidR="00E21C58" w:rsidRPr="00E21C58" w:rsidRDefault="00E21C58" w:rsidP="00E21C58">
            <w:pPr>
              <w:adjustRightInd/>
              <w:snapToGrid/>
              <w:spacing w:after="0"/>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二、运营期</w:t>
            </w:r>
          </w:p>
          <w:p w:rsidR="00A86E78" w:rsidRPr="00E21C58" w:rsidRDefault="002006F8" w:rsidP="00E21C58">
            <w:pPr>
              <w:adjustRightInd/>
              <w:snapToGrid/>
              <w:spacing w:after="0"/>
              <w:jc w:val="both"/>
              <w:rPr>
                <w:rFonts w:ascii="Times New Roman" w:eastAsiaTheme="minorEastAsia" w:hAnsi="Times New Roman" w:cs="Times New Roman"/>
                <w:sz w:val="21"/>
                <w:szCs w:val="21"/>
              </w:rPr>
            </w:pPr>
            <w:r w:rsidRPr="00E21C58">
              <w:rPr>
                <w:rFonts w:ascii="Times New Roman" w:eastAsiaTheme="minorEastAsia" w:hAnsi="Times New Roman" w:cs="Times New Roman"/>
                <w:sz w:val="21"/>
                <w:szCs w:val="21"/>
              </w:rPr>
              <w:t>1</w:t>
            </w:r>
            <w:r w:rsidRPr="00E21C58">
              <w:rPr>
                <w:rFonts w:ascii="Times New Roman" w:eastAsiaTheme="minorEastAsia" w:hAnsiTheme="minorEastAsia" w:cs="Times New Roman"/>
                <w:sz w:val="21"/>
                <w:szCs w:val="21"/>
              </w:rPr>
              <w:t>、大气环境</w:t>
            </w:r>
          </w:p>
          <w:p w:rsidR="008175E8" w:rsidRPr="00E21C58" w:rsidRDefault="003D2485" w:rsidP="003D2485">
            <w:pPr>
              <w:pStyle w:val="Default"/>
              <w:adjustRightInd/>
              <w:spacing w:line="240" w:lineRule="auto"/>
              <w:ind w:firstLineChars="200" w:firstLine="420"/>
              <w:jc w:val="both"/>
              <w:outlineLvl w:val="9"/>
              <w:rPr>
                <w:rFonts w:ascii="Times New Roman" w:eastAsiaTheme="minorEastAsia" w:hAnsi="Times New Roman" w:cs="Times New Roman"/>
                <w:b w:val="0"/>
                <w:sz w:val="21"/>
                <w:szCs w:val="21"/>
              </w:rPr>
            </w:pPr>
            <w:r w:rsidRPr="003D2485">
              <w:rPr>
                <w:rFonts w:asciiTheme="minorEastAsia" w:eastAsiaTheme="minorEastAsia" w:hAnsiTheme="minorEastAsia" w:hint="eastAsia"/>
                <w:b w:val="0"/>
                <w:sz w:val="21"/>
                <w:szCs w:val="21"/>
              </w:rPr>
              <w:t>本</w:t>
            </w:r>
            <w:r w:rsidRPr="003D2485">
              <w:rPr>
                <w:rFonts w:asciiTheme="minorEastAsia" w:eastAsiaTheme="minorEastAsia" w:hAnsiTheme="minorEastAsia" w:cs="Times New Roman"/>
                <w:b w:val="0"/>
                <w:sz w:val="21"/>
                <w:szCs w:val="21"/>
              </w:rPr>
              <w:t>项</w:t>
            </w:r>
            <w:r w:rsidRPr="003D2485">
              <w:rPr>
                <w:rFonts w:ascii="Times New Roman" w:eastAsiaTheme="minorEastAsia" w:hAnsiTheme="minorEastAsia" w:cs="Times New Roman"/>
                <w:b w:val="0"/>
                <w:sz w:val="21"/>
                <w:szCs w:val="27"/>
              </w:rPr>
              <w:t>目废气主要为主要为停车场进出车辆产生的汽车尾气。</w:t>
            </w:r>
            <w:r w:rsidRPr="003D2485">
              <w:rPr>
                <w:rFonts w:ascii="Times New Roman" w:eastAsiaTheme="minorEastAsia" w:hAnsi="Times New Roman" w:cs="Times New Roman"/>
                <w:b w:val="0"/>
                <w:sz w:val="21"/>
                <w:szCs w:val="27"/>
              </w:rPr>
              <w:t xml:space="preserve"> </w:t>
            </w:r>
            <w:r w:rsidRPr="003D2485">
              <w:rPr>
                <w:rFonts w:ascii="Times New Roman" w:eastAsiaTheme="minorEastAsia" w:hAnsiTheme="minorEastAsia" w:cs="Times New Roman"/>
                <w:b w:val="0"/>
                <w:sz w:val="21"/>
                <w:szCs w:val="27"/>
              </w:rPr>
              <w:t>评价建议在道路两侧设置绿化带，安排人员每天对湿地内道路进行清洁，并洒水降尘，采取以上措施后本项目运营期废气对周围环境空气的影响较小。</w:t>
            </w:r>
          </w:p>
          <w:p w:rsidR="00A86E78" w:rsidRPr="00E21C58" w:rsidRDefault="002006F8" w:rsidP="00E21C58">
            <w:pPr>
              <w:adjustRightInd/>
              <w:snapToGrid/>
              <w:spacing w:after="0"/>
              <w:ind w:firstLineChars="200" w:firstLine="420"/>
              <w:jc w:val="both"/>
              <w:rPr>
                <w:rFonts w:ascii="Times New Roman" w:eastAsiaTheme="minorEastAsia" w:hAnsi="Times New Roman" w:cs="Times New Roman"/>
                <w:sz w:val="21"/>
                <w:szCs w:val="21"/>
              </w:rPr>
            </w:pPr>
            <w:r w:rsidRPr="00E21C58">
              <w:rPr>
                <w:rFonts w:ascii="Times New Roman" w:eastAsiaTheme="minorEastAsia" w:hAnsiTheme="minorEastAsia" w:cs="Times New Roman"/>
                <w:sz w:val="21"/>
                <w:szCs w:val="21"/>
              </w:rPr>
              <w:t>经采取以上措施后，项目营运期对周围大气环境影响不大。</w:t>
            </w:r>
          </w:p>
          <w:p w:rsidR="00A86E78" w:rsidRPr="00E21C58" w:rsidRDefault="002006F8" w:rsidP="00E21C58">
            <w:pPr>
              <w:adjustRightInd/>
              <w:snapToGrid/>
              <w:spacing w:after="0"/>
              <w:jc w:val="both"/>
              <w:rPr>
                <w:rFonts w:ascii="Times New Roman" w:eastAsiaTheme="minorEastAsia" w:hAnsi="Times New Roman" w:cs="Times New Roman"/>
                <w:sz w:val="21"/>
                <w:szCs w:val="21"/>
              </w:rPr>
            </w:pPr>
            <w:r w:rsidRPr="00E21C58">
              <w:rPr>
                <w:rFonts w:ascii="Times New Roman" w:eastAsiaTheme="minorEastAsia" w:hAnsi="Times New Roman" w:cs="Times New Roman"/>
                <w:sz w:val="21"/>
                <w:szCs w:val="21"/>
              </w:rPr>
              <w:t>2</w:t>
            </w:r>
            <w:r w:rsidRPr="00E21C58">
              <w:rPr>
                <w:rFonts w:ascii="Times New Roman" w:eastAsiaTheme="minorEastAsia" w:hAnsiTheme="minorEastAsia" w:cs="Times New Roman"/>
                <w:sz w:val="21"/>
                <w:szCs w:val="21"/>
              </w:rPr>
              <w:t>、水环境</w:t>
            </w:r>
          </w:p>
          <w:p w:rsidR="003D2485" w:rsidRDefault="003D2485" w:rsidP="00E21C58">
            <w:pPr>
              <w:adjustRightInd/>
              <w:snapToGrid/>
              <w:spacing w:after="0"/>
              <w:ind w:firstLineChars="200" w:firstLine="420"/>
              <w:jc w:val="both"/>
              <w:rPr>
                <w:rFonts w:ascii="Times New Roman" w:eastAsiaTheme="minorEastAsia" w:hAnsiTheme="minorEastAsia" w:cs="Times New Roman" w:hint="eastAsia"/>
                <w:color w:val="000000"/>
                <w:sz w:val="21"/>
                <w:szCs w:val="27"/>
              </w:rPr>
            </w:pPr>
            <w:r w:rsidRPr="003D2485">
              <w:rPr>
                <w:rFonts w:ascii="Times New Roman" w:eastAsiaTheme="minorEastAsia" w:hAnsiTheme="minorEastAsia" w:cs="Times New Roman"/>
                <w:color w:val="000000"/>
                <w:sz w:val="21"/>
                <w:szCs w:val="27"/>
              </w:rPr>
              <w:t>项目为人工湿地项目，主要对唐河县第三污水处理厂尾水进行深度处理，出水水质满足《地表水环境质量标准》（</w:t>
            </w:r>
            <w:r w:rsidRPr="003D2485">
              <w:rPr>
                <w:rFonts w:ascii="Times New Roman" w:eastAsiaTheme="minorEastAsia" w:hAnsi="Times New Roman" w:cs="Times New Roman"/>
                <w:color w:val="000000"/>
                <w:sz w:val="21"/>
                <w:szCs w:val="27"/>
              </w:rPr>
              <w:t>GB3838-</w:t>
            </w:r>
            <w:r w:rsidRPr="003D2485">
              <w:rPr>
                <w:rFonts w:ascii="Times New Roman" w:eastAsiaTheme="minorEastAsia" w:hAnsi="Times New Roman" w:cs="Times New Roman"/>
                <w:color w:val="000000"/>
                <w:sz w:val="21"/>
                <w:szCs w:val="27"/>
              </w:rPr>
              <w:lastRenderedPageBreak/>
              <w:t>2002</w:t>
            </w:r>
            <w:r w:rsidRPr="003D2485">
              <w:rPr>
                <w:rFonts w:ascii="Times New Roman" w:eastAsiaTheme="minorEastAsia" w:hAnsiTheme="minorEastAsia" w:cs="Times New Roman"/>
                <w:color w:val="000000"/>
                <w:sz w:val="21"/>
                <w:szCs w:val="27"/>
              </w:rPr>
              <w:t>）的</w:t>
            </w:r>
            <w:r w:rsidRPr="003D2485">
              <w:rPr>
                <w:rFonts w:ascii="Times New Roman" w:eastAsiaTheme="minorEastAsia" w:hAnsi="Times New Roman" w:cs="Times New Roman"/>
                <w:color w:val="000000"/>
                <w:sz w:val="21"/>
                <w:szCs w:val="27"/>
              </w:rPr>
              <w:t>Ⅲ</w:t>
            </w:r>
            <w:r w:rsidRPr="003D2485">
              <w:rPr>
                <w:rFonts w:ascii="Times New Roman" w:eastAsiaTheme="minorEastAsia" w:hAnsiTheme="minorEastAsia" w:cs="Times New Roman"/>
                <w:color w:val="000000"/>
                <w:sz w:val="21"/>
                <w:szCs w:val="27"/>
              </w:rPr>
              <w:t>类要求；项目建成后安排人员定期巡检维护，保障湿地工程的正常运行。项目管理人员生活污水和公厕废水经化粪池处理后经市政污水管网排入唐河县</w:t>
            </w:r>
            <w:r>
              <w:rPr>
                <w:rFonts w:ascii="Times New Roman" w:eastAsiaTheme="minorEastAsia" w:hAnsiTheme="minorEastAsia" w:cs="Times New Roman"/>
                <w:color w:val="000000"/>
                <w:sz w:val="21"/>
                <w:szCs w:val="27"/>
              </w:rPr>
              <w:t>第三</w:t>
            </w:r>
            <w:r w:rsidRPr="003D2485">
              <w:rPr>
                <w:rFonts w:ascii="Times New Roman" w:eastAsiaTheme="minorEastAsia" w:hAnsiTheme="minorEastAsia" w:cs="Times New Roman"/>
                <w:color w:val="000000"/>
                <w:sz w:val="21"/>
                <w:szCs w:val="27"/>
              </w:rPr>
              <w:t>污水处理厂，对区域水环境影响较小。</w:t>
            </w:r>
          </w:p>
          <w:p w:rsidR="00A86E78" w:rsidRPr="00E21C58" w:rsidRDefault="002006F8" w:rsidP="00E21C58">
            <w:pPr>
              <w:adjustRightInd/>
              <w:snapToGrid/>
              <w:spacing w:after="0"/>
              <w:ind w:firstLineChars="200" w:firstLine="420"/>
              <w:jc w:val="both"/>
              <w:rPr>
                <w:rFonts w:ascii="Times New Roman" w:eastAsiaTheme="minorEastAsia" w:hAnsi="Times New Roman" w:cs="Times New Roman"/>
                <w:sz w:val="21"/>
                <w:szCs w:val="21"/>
              </w:rPr>
            </w:pPr>
            <w:r w:rsidRPr="00E21C58">
              <w:rPr>
                <w:rFonts w:ascii="Times New Roman" w:eastAsiaTheme="minorEastAsia" w:hAnsiTheme="minorEastAsia" w:cs="Times New Roman"/>
                <w:sz w:val="21"/>
                <w:szCs w:val="21"/>
              </w:rPr>
              <w:t>经采取以上措施，项目营运期对周围水环境影响不大。</w:t>
            </w:r>
          </w:p>
          <w:p w:rsidR="00A86E78" w:rsidRPr="00E21C58" w:rsidRDefault="002006F8" w:rsidP="00E21C58">
            <w:pPr>
              <w:adjustRightInd/>
              <w:snapToGrid/>
              <w:spacing w:after="0"/>
              <w:jc w:val="both"/>
              <w:rPr>
                <w:rFonts w:ascii="Times New Roman" w:eastAsiaTheme="minorEastAsia" w:hAnsi="Times New Roman" w:cs="Times New Roman"/>
                <w:sz w:val="21"/>
                <w:szCs w:val="21"/>
              </w:rPr>
            </w:pPr>
            <w:r w:rsidRPr="00E21C58">
              <w:rPr>
                <w:rFonts w:ascii="Times New Roman" w:eastAsiaTheme="minorEastAsia" w:hAnsi="Times New Roman" w:cs="Times New Roman"/>
                <w:sz w:val="21"/>
                <w:szCs w:val="21"/>
              </w:rPr>
              <w:t>3</w:t>
            </w:r>
            <w:r w:rsidRPr="00E21C58">
              <w:rPr>
                <w:rFonts w:ascii="Times New Roman" w:eastAsiaTheme="minorEastAsia" w:hAnsiTheme="minorEastAsia" w:cs="Times New Roman"/>
                <w:sz w:val="21"/>
                <w:szCs w:val="21"/>
              </w:rPr>
              <w:t>、声环境</w:t>
            </w:r>
          </w:p>
          <w:p w:rsidR="00A86E78" w:rsidRPr="003D2485" w:rsidRDefault="003D2485" w:rsidP="003D2485">
            <w:pPr>
              <w:adjustRightInd/>
              <w:snapToGrid/>
              <w:spacing w:after="0"/>
              <w:ind w:firstLineChars="200" w:firstLine="420"/>
              <w:jc w:val="both"/>
              <w:rPr>
                <w:rFonts w:ascii="Times New Roman" w:eastAsiaTheme="minorEastAsia" w:hAnsi="Times New Roman" w:cs="Times New Roman"/>
                <w:sz w:val="16"/>
                <w:szCs w:val="21"/>
              </w:rPr>
            </w:pPr>
            <w:r w:rsidRPr="003D2485">
              <w:rPr>
                <w:rFonts w:ascii="Times New Roman" w:eastAsiaTheme="minorEastAsia" w:hAnsiTheme="minorEastAsia" w:cs="Times New Roman"/>
                <w:color w:val="000000"/>
                <w:sz w:val="21"/>
                <w:szCs w:val="27"/>
              </w:rPr>
              <w:t>本项目运营期噪声主要是进出车辆及污水泵等产生的噪声，项目进出车辆机动车辆进入湿地内应限速行驶，禁止鸣笛；污水泵设置在室内，设置减振基础，经过周围种植的绿化带隔声、降噪等措施后，对周围声环境影响较小。</w:t>
            </w:r>
          </w:p>
          <w:p w:rsidR="00A86E78" w:rsidRPr="00E21C58" w:rsidRDefault="002006F8" w:rsidP="00E21C58">
            <w:pPr>
              <w:adjustRightInd/>
              <w:snapToGrid/>
              <w:spacing w:after="0"/>
              <w:jc w:val="both"/>
              <w:rPr>
                <w:rFonts w:ascii="Times New Roman" w:eastAsiaTheme="minorEastAsia" w:hAnsi="Times New Roman" w:cs="Times New Roman"/>
                <w:sz w:val="21"/>
                <w:szCs w:val="21"/>
              </w:rPr>
            </w:pPr>
            <w:r w:rsidRPr="00E21C58">
              <w:rPr>
                <w:rFonts w:ascii="Times New Roman" w:eastAsiaTheme="minorEastAsia" w:hAnsi="Times New Roman" w:cs="Times New Roman"/>
                <w:sz w:val="21"/>
                <w:szCs w:val="21"/>
              </w:rPr>
              <w:t>4</w:t>
            </w:r>
            <w:r w:rsidRPr="00E21C58">
              <w:rPr>
                <w:rFonts w:ascii="Times New Roman" w:eastAsiaTheme="minorEastAsia" w:hAnsiTheme="minorEastAsia" w:cs="Times New Roman"/>
                <w:sz w:val="21"/>
                <w:szCs w:val="21"/>
              </w:rPr>
              <w:t>、固体废物</w:t>
            </w:r>
          </w:p>
          <w:p w:rsidR="008F16E7" w:rsidRPr="003D2485" w:rsidRDefault="003D2485" w:rsidP="003D2485">
            <w:pPr>
              <w:adjustRightInd/>
              <w:snapToGrid/>
              <w:spacing w:after="0"/>
              <w:ind w:firstLineChars="200" w:firstLine="420"/>
              <w:jc w:val="both"/>
              <w:rPr>
                <w:rFonts w:ascii="Times New Roman" w:eastAsiaTheme="minorEastAsia" w:hAnsi="Times New Roman" w:cs="Times New Roman"/>
                <w:sz w:val="16"/>
                <w:szCs w:val="21"/>
              </w:rPr>
            </w:pPr>
            <w:r w:rsidRPr="003D2485">
              <w:rPr>
                <w:rFonts w:ascii="Times New Roman" w:eastAsiaTheme="minorEastAsia" w:hAnsiTheme="minorEastAsia" w:cs="Times New Roman"/>
                <w:color w:val="000000"/>
                <w:sz w:val="21"/>
                <w:szCs w:val="27"/>
              </w:rPr>
              <w:t>本项目运营期固体废物主要为污泥、冬季枯萎的芦苇以及管理人员产生的生活垃圾。本项目湿地污泥浓缩脱水后清运至唐河县污泥处置中心进行再处理；湿地内枯萎的芦苇收割处理，芦苇收割后外售用于饲料加工，对植草进行资源化处理。本项目生活垃圾由垃圾桶分类收集后，由环卫部门统一清运处理。</w:t>
            </w:r>
          </w:p>
          <w:p w:rsidR="00A86E78" w:rsidRPr="00E21C58" w:rsidRDefault="002006F8" w:rsidP="00E21C58">
            <w:pPr>
              <w:adjustRightInd/>
              <w:snapToGrid/>
              <w:spacing w:after="0"/>
              <w:ind w:firstLineChars="200" w:firstLine="420"/>
              <w:jc w:val="both"/>
              <w:rPr>
                <w:rFonts w:ascii="Times New Roman" w:eastAsiaTheme="minorEastAsia" w:hAnsi="Times New Roman" w:cs="Times New Roman"/>
                <w:sz w:val="21"/>
                <w:szCs w:val="21"/>
              </w:rPr>
            </w:pPr>
            <w:r w:rsidRPr="00E21C58">
              <w:rPr>
                <w:rFonts w:ascii="Times New Roman" w:eastAsiaTheme="minorEastAsia" w:hAnsiTheme="minorEastAsia" w:cs="Times New Roman"/>
                <w:sz w:val="21"/>
                <w:szCs w:val="21"/>
              </w:rPr>
              <w:t>在采取上述污染防治措施后，本项目所产生的固体废物均可得到合理、有效的处理和处置，其产生的固体废弃物不会对周围环境</w:t>
            </w:r>
            <w:r w:rsidR="002C5297" w:rsidRPr="00E21C58">
              <w:rPr>
                <w:rFonts w:ascii="Times New Roman" w:eastAsiaTheme="minorEastAsia" w:hAnsiTheme="minorEastAsia" w:cs="Times New Roman"/>
                <w:sz w:val="21"/>
                <w:szCs w:val="21"/>
              </w:rPr>
              <w:t>产生</w:t>
            </w:r>
            <w:r w:rsidRPr="00E21C58">
              <w:rPr>
                <w:rFonts w:ascii="Times New Roman" w:eastAsiaTheme="minorEastAsia" w:hAnsiTheme="minorEastAsia" w:cs="Times New Roman"/>
                <w:sz w:val="21"/>
                <w:szCs w:val="21"/>
              </w:rPr>
              <w:t>二次污染。固体废物在得到妥善处置后预计对环境影响较小。</w:t>
            </w:r>
          </w:p>
        </w:tc>
        <w:tc>
          <w:tcPr>
            <w:tcW w:w="390" w:type="pct"/>
            <w:tcBorders>
              <w:tl2br w:val="nil"/>
              <w:tr2bl w:val="nil"/>
            </w:tcBorders>
            <w:shd w:val="clear" w:color="auto" w:fill="auto"/>
            <w:vAlign w:val="center"/>
          </w:tcPr>
          <w:p w:rsidR="00A86E78" w:rsidRDefault="002006F8">
            <w:pPr>
              <w:adjustRightInd/>
              <w:snapToGrid/>
              <w:spacing w:after="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w:t>
            </w:r>
          </w:p>
        </w:tc>
      </w:tr>
    </w:tbl>
    <w:p w:rsidR="00A86E78" w:rsidRDefault="00A86E78">
      <w:pPr>
        <w:spacing w:line="220" w:lineRule="atLeast"/>
      </w:pPr>
    </w:p>
    <w:sectPr w:rsidR="00A86E78" w:rsidSect="00A86E78">
      <w:pgSz w:w="16838" w:h="11906" w:orient="landscape"/>
      <w:pgMar w:top="1797" w:right="851" w:bottom="17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7D4" w:rsidRDefault="003D67D4">
      <w:r>
        <w:separator/>
      </w:r>
    </w:p>
  </w:endnote>
  <w:endnote w:type="continuationSeparator" w:id="1">
    <w:p w:rsidR="003D67D4" w:rsidRDefault="003D6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7D4" w:rsidRDefault="003D67D4">
      <w:pPr>
        <w:spacing w:after="0"/>
      </w:pPr>
      <w:r>
        <w:separator/>
      </w:r>
    </w:p>
  </w:footnote>
  <w:footnote w:type="continuationSeparator" w:id="1">
    <w:p w:rsidR="003D67D4" w:rsidRDefault="003D67D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seFELayout/>
  </w:compat>
  <w:docVars>
    <w:docVar w:name="commondata" w:val="eyJoZGlkIjoiNGEwMTUyN2E3ZWU3MjRhYThjYzQzY2Y4ZTFmZWMxYzcifQ=="/>
  </w:docVars>
  <w:rsids>
    <w:rsidRoot w:val="00D31D50"/>
    <w:rsid w:val="000152E9"/>
    <w:rsid w:val="000E6425"/>
    <w:rsid w:val="001D19BB"/>
    <w:rsid w:val="001E711F"/>
    <w:rsid w:val="002006F8"/>
    <w:rsid w:val="002C5297"/>
    <w:rsid w:val="002E485B"/>
    <w:rsid w:val="00323B43"/>
    <w:rsid w:val="003D2485"/>
    <w:rsid w:val="003D37D8"/>
    <w:rsid w:val="003D67D4"/>
    <w:rsid w:val="00426133"/>
    <w:rsid w:val="004358AB"/>
    <w:rsid w:val="004F4B74"/>
    <w:rsid w:val="005C3383"/>
    <w:rsid w:val="00784A92"/>
    <w:rsid w:val="007A33EF"/>
    <w:rsid w:val="008175E8"/>
    <w:rsid w:val="0088494F"/>
    <w:rsid w:val="008B7726"/>
    <w:rsid w:val="008F16E7"/>
    <w:rsid w:val="00A86E78"/>
    <w:rsid w:val="00B55B3F"/>
    <w:rsid w:val="00D31D50"/>
    <w:rsid w:val="00DF7A35"/>
    <w:rsid w:val="00E21C58"/>
    <w:rsid w:val="00E249E0"/>
    <w:rsid w:val="00F961CA"/>
    <w:rsid w:val="00FD64E4"/>
    <w:rsid w:val="04216C12"/>
    <w:rsid w:val="056E7771"/>
    <w:rsid w:val="08F02FFD"/>
    <w:rsid w:val="0A6832E7"/>
    <w:rsid w:val="0C835425"/>
    <w:rsid w:val="0CD229E9"/>
    <w:rsid w:val="0D1B7D9A"/>
    <w:rsid w:val="0DC108C7"/>
    <w:rsid w:val="0DC256F2"/>
    <w:rsid w:val="0E0E7C8D"/>
    <w:rsid w:val="121440DC"/>
    <w:rsid w:val="12247092"/>
    <w:rsid w:val="12945722"/>
    <w:rsid w:val="165F659F"/>
    <w:rsid w:val="174E5171"/>
    <w:rsid w:val="177F7B8E"/>
    <w:rsid w:val="1A3F375B"/>
    <w:rsid w:val="1B202240"/>
    <w:rsid w:val="1B7B5A92"/>
    <w:rsid w:val="1D6224F5"/>
    <w:rsid w:val="1E9E13A1"/>
    <w:rsid w:val="228C3AD9"/>
    <w:rsid w:val="2302284A"/>
    <w:rsid w:val="23A05E9B"/>
    <w:rsid w:val="2A7C79C0"/>
    <w:rsid w:val="2BCD77EC"/>
    <w:rsid w:val="2D13653D"/>
    <w:rsid w:val="2F2F6FA5"/>
    <w:rsid w:val="32F52CC2"/>
    <w:rsid w:val="35BF673F"/>
    <w:rsid w:val="35EA0749"/>
    <w:rsid w:val="37307FBC"/>
    <w:rsid w:val="389945D7"/>
    <w:rsid w:val="399B5B26"/>
    <w:rsid w:val="3C8D17F0"/>
    <w:rsid w:val="3E1E01FB"/>
    <w:rsid w:val="3EB80859"/>
    <w:rsid w:val="3FBF1215"/>
    <w:rsid w:val="41E13054"/>
    <w:rsid w:val="426C7396"/>
    <w:rsid w:val="478D4DFE"/>
    <w:rsid w:val="4AC65E65"/>
    <w:rsid w:val="4C3454FE"/>
    <w:rsid w:val="4EBF142F"/>
    <w:rsid w:val="4F837BA7"/>
    <w:rsid w:val="4FE616B8"/>
    <w:rsid w:val="4FF76E32"/>
    <w:rsid w:val="50671F8A"/>
    <w:rsid w:val="53756BB6"/>
    <w:rsid w:val="55C356B4"/>
    <w:rsid w:val="565D1FD4"/>
    <w:rsid w:val="58D2260D"/>
    <w:rsid w:val="59D944D2"/>
    <w:rsid w:val="5A0548CA"/>
    <w:rsid w:val="5DC57630"/>
    <w:rsid w:val="5FC461FA"/>
    <w:rsid w:val="61CA3656"/>
    <w:rsid w:val="62080FDF"/>
    <w:rsid w:val="66EF68AF"/>
    <w:rsid w:val="66FC5E97"/>
    <w:rsid w:val="67B87D43"/>
    <w:rsid w:val="692220A1"/>
    <w:rsid w:val="69A62036"/>
    <w:rsid w:val="6A4C0B9A"/>
    <w:rsid w:val="6CD26C28"/>
    <w:rsid w:val="6D8A5F2F"/>
    <w:rsid w:val="6DA86F64"/>
    <w:rsid w:val="6E3C77B4"/>
    <w:rsid w:val="6ECF1001"/>
    <w:rsid w:val="703772B3"/>
    <w:rsid w:val="74B87FFE"/>
    <w:rsid w:val="75AE3E8F"/>
    <w:rsid w:val="777213D4"/>
    <w:rsid w:val="786D2C10"/>
    <w:rsid w:val="79D36DDB"/>
    <w:rsid w:val="7A932F58"/>
    <w:rsid w:val="7B2966FD"/>
    <w:rsid w:val="7EB406C7"/>
    <w:rsid w:val="7EB64AB5"/>
    <w:rsid w:val="7ECF2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86E78"/>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4"/>
    <w:next w:val="a3"/>
    <w:uiPriority w:val="99"/>
    <w:qFormat/>
    <w:rsid w:val="00A86E78"/>
    <w:pPr>
      <w:widowControl w:val="0"/>
      <w:autoSpaceDE w:val="0"/>
      <w:autoSpaceDN w:val="0"/>
      <w:adjustRightInd w:val="0"/>
    </w:pPr>
    <w:rPr>
      <w:rFonts w:ascii="宋体" w:eastAsia="宋体" w:hAnsiTheme="minorHAnsi" w:cs="宋体"/>
      <w:color w:val="000000"/>
      <w:kern w:val="0"/>
      <w:sz w:val="24"/>
    </w:rPr>
  </w:style>
  <w:style w:type="paragraph" w:customStyle="1" w:styleId="4">
    <w:name w:val="标题 段落4级"/>
    <w:qFormat/>
    <w:rsid w:val="00A86E78"/>
    <w:pPr>
      <w:spacing w:line="500" w:lineRule="exact"/>
      <w:outlineLvl w:val="3"/>
    </w:pPr>
    <w:rPr>
      <w:rFonts w:eastAsia="仿宋_GB2312" w:cs="Calibri"/>
      <w:b/>
      <w:kern w:val="2"/>
      <w:sz w:val="28"/>
      <w:szCs w:val="24"/>
    </w:rPr>
  </w:style>
  <w:style w:type="paragraph" w:styleId="a3">
    <w:name w:val="table of figures"/>
    <w:basedOn w:val="a"/>
    <w:next w:val="a"/>
    <w:semiHidden/>
    <w:qFormat/>
    <w:rsid w:val="00A86E78"/>
    <w:pPr>
      <w:ind w:leftChars="200" w:left="200" w:hangingChars="200" w:hanging="200"/>
    </w:pPr>
  </w:style>
  <w:style w:type="paragraph" w:styleId="a4">
    <w:name w:val="Body Text"/>
    <w:basedOn w:val="a"/>
    <w:qFormat/>
    <w:rsid w:val="00A86E78"/>
    <w:pPr>
      <w:spacing w:line="360" w:lineRule="auto"/>
    </w:pPr>
    <w:rPr>
      <w:b/>
      <w:sz w:val="24"/>
    </w:rPr>
  </w:style>
  <w:style w:type="paragraph" w:styleId="a5">
    <w:name w:val="Body Text Indent"/>
    <w:basedOn w:val="a"/>
    <w:qFormat/>
    <w:rsid w:val="00A86E78"/>
    <w:pPr>
      <w:spacing w:line="480" w:lineRule="exact"/>
      <w:ind w:firstLineChars="192" w:firstLine="538"/>
    </w:pPr>
    <w:rPr>
      <w:rFonts w:ascii="宋体" w:hAnsi="宋体"/>
      <w:sz w:val="28"/>
    </w:rPr>
  </w:style>
  <w:style w:type="paragraph" w:styleId="2">
    <w:name w:val="Body Text Indent 2"/>
    <w:basedOn w:val="a"/>
    <w:qFormat/>
    <w:rsid w:val="00A86E78"/>
    <w:pPr>
      <w:ind w:firstLine="570"/>
    </w:pPr>
    <w:rPr>
      <w:sz w:val="28"/>
    </w:rPr>
  </w:style>
  <w:style w:type="paragraph" w:styleId="a6">
    <w:name w:val="Body Text First Indent"/>
    <w:basedOn w:val="a4"/>
    <w:uiPriority w:val="99"/>
    <w:qFormat/>
    <w:rsid w:val="00A86E78"/>
    <w:pPr>
      <w:ind w:firstLineChars="100" w:firstLine="420"/>
    </w:pPr>
  </w:style>
  <w:style w:type="table" w:styleId="a7">
    <w:name w:val="Table Grid"/>
    <w:basedOn w:val="a1"/>
    <w:uiPriority w:val="59"/>
    <w:qFormat/>
    <w:rsid w:val="00A86E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Char"/>
    <w:uiPriority w:val="99"/>
    <w:semiHidden/>
    <w:unhideWhenUsed/>
    <w:rsid w:val="000152E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8"/>
    <w:uiPriority w:val="99"/>
    <w:semiHidden/>
    <w:rsid w:val="000152E9"/>
    <w:rPr>
      <w:rFonts w:ascii="Tahoma" w:eastAsia="微软雅黑" w:hAnsi="Tahoma" w:cstheme="minorBidi"/>
      <w:sz w:val="18"/>
      <w:szCs w:val="18"/>
    </w:rPr>
  </w:style>
  <w:style w:type="paragraph" w:styleId="a9">
    <w:name w:val="footer"/>
    <w:basedOn w:val="a"/>
    <w:link w:val="Char0"/>
    <w:uiPriority w:val="99"/>
    <w:semiHidden/>
    <w:unhideWhenUsed/>
    <w:rsid w:val="000152E9"/>
    <w:pPr>
      <w:tabs>
        <w:tab w:val="center" w:pos="4153"/>
        <w:tab w:val="right" w:pos="8306"/>
      </w:tabs>
    </w:pPr>
    <w:rPr>
      <w:sz w:val="18"/>
      <w:szCs w:val="18"/>
    </w:rPr>
  </w:style>
  <w:style w:type="character" w:customStyle="1" w:styleId="Char0">
    <w:name w:val="页脚 Char"/>
    <w:basedOn w:val="a0"/>
    <w:link w:val="a9"/>
    <w:uiPriority w:val="99"/>
    <w:semiHidden/>
    <w:rsid w:val="000152E9"/>
    <w:rPr>
      <w:rFonts w:ascii="Tahoma" w:eastAsia="微软雅黑" w:hAnsi="Tahoma" w:cstheme="minorBidi"/>
      <w:sz w:val="18"/>
      <w:szCs w:val="18"/>
    </w:rPr>
  </w:style>
  <w:style w:type="paragraph" w:styleId="aa">
    <w:name w:val="Normal (Web)"/>
    <w:basedOn w:val="a"/>
    <w:uiPriority w:val="99"/>
    <w:semiHidden/>
    <w:unhideWhenUsed/>
    <w:rsid w:val="00E21C5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6950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13</cp:revision>
  <dcterms:created xsi:type="dcterms:W3CDTF">2008-09-11T17:20:00Z</dcterms:created>
  <dcterms:modified xsi:type="dcterms:W3CDTF">2023-12-21T07:03:00Z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1541B7BF52AA41E9B86692E75ED49B80_13</vt:lpwstr>
  </property>
</Properties>
</file>