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A7C" w:rsidRDefault="00005300">
      <w:pPr>
        <w:jc w:val="center"/>
        <w:rPr>
          <w:rFonts w:ascii="宋体" w:eastAsia="宋体" w:hAnsi="宋体" w:cs="宋体"/>
          <w:sz w:val="30"/>
          <w:szCs w:val="30"/>
        </w:rPr>
      </w:pPr>
      <w:r>
        <w:rPr>
          <w:rFonts w:ascii="宋体" w:eastAsia="宋体" w:hAnsi="宋体" w:cs="宋体" w:hint="eastAsia"/>
          <w:sz w:val="30"/>
          <w:szCs w:val="30"/>
        </w:rPr>
        <w:t>拟审批的建设项目环境影响报告表</w:t>
      </w:r>
    </w:p>
    <w:tbl>
      <w:tblPr>
        <w:tblStyle w:val="a8"/>
        <w:tblW w:w="14275" w:type="dxa"/>
        <w:tblLayout w:type="fixed"/>
        <w:tblLook w:val="04A0" w:firstRow="1" w:lastRow="0" w:firstColumn="1" w:lastColumn="0" w:noHBand="0" w:noVBand="1"/>
      </w:tblPr>
      <w:tblGrid>
        <w:gridCol w:w="470"/>
        <w:gridCol w:w="665"/>
        <w:gridCol w:w="675"/>
        <w:gridCol w:w="720"/>
        <w:gridCol w:w="900"/>
        <w:gridCol w:w="1725"/>
        <w:gridCol w:w="9120"/>
      </w:tblGrid>
      <w:tr w:rsidR="005D2A7C">
        <w:tc>
          <w:tcPr>
            <w:tcW w:w="470" w:type="dxa"/>
            <w:vAlign w:val="center"/>
          </w:tcPr>
          <w:p w:rsidR="005D2A7C" w:rsidRDefault="00005300">
            <w:pPr>
              <w:jc w:val="center"/>
              <w:rPr>
                <w:szCs w:val="21"/>
              </w:rPr>
            </w:pPr>
            <w:r>
              <w:rPr>
                <w:rFonts w:hint="eastAsia"/>
                <w:szCs w:val="21"/>
              </w:rPr>
              <w:t>序号</w:t>
            </w:r>
          </w:p>
        </w:tc>
        <w:tc>
          <w:tcPr>
            <w:tcW w:w="665" w:type="dxa"/>
            <w:vAlign w:val="center"/>
          </w:tcPr>
          <w:p w:rsidR="005D2A7C" w:rsidRDefault="00005300">
            <w:pPr>
              <w:jc w:val="center"/>
              <w:rPr>
                <w:szCs w:val="21"/>
              </w:rPr>
            </w:pPr>
            <w:r>
              <w:rPr>
                <w:rFonts w:hint="eastAsia"/>
                <w:szCs w:val="21"/>
              </w:rPr>
              <w:t>项目名称</w:t>
            </w:r>
          </w:p>
        </w:tc>
        <w:tc>
          <w:tcPr>
            <w:tcW w:w="675" w:type="dxa"/>
            <w:vAlign w:val="center"/>
          </w:tcPr>
          <w:p w:rsidR="005D2A7C" w:rsidRDefault="00005300">
            <w:pPr>
              <w:jc w:val="center"/>
              <w:rPr>
                <w:szCs w:val="21"/>
              </w:rPr>
            </w:pPr>
            <w:r>
              <w:rPr>
                <w:rFonts w:hint="eastAsia"/>
                <w:szCs w:val="21"/>
              </w:rPr>
              <w:t>建设地点</w:t>
            </w:r>
          </w:p>
        </w:tc>
        <w:tc>
          <w:tcPr>
            <w:tcW w:w="720" w:type="dxa"/>
            <w:vAlign w:val="center"/>
          </w:tcPr>
          <w:p w:rsidR="005D2A7C" w:rsidRDefault="00005300">
            <w:pPr>
              <w:jc w:val="center"/>
              <w:rPr>
                <w:szCs w:val="21"/>
              </w:rPr>
            </w:pPr>
            <w:r>
              <w:rPr>
                <w:rFonts w:hint="eastAsia"/>
                <w:szCs w:val="21"/>
              </w:rPr>
              <w:t>建设单位</w:t>
            </w:r>
          </w:p>
        </w:tc>
        <w:tc>
          <w:tcPr>
            <w:tcW w:w="900" w:type="dxa"/>
            <w:vAlign w:val="center"/>
          </w:tcPr>
          <w:p w:rsidR="005D2A7C" w:rsidRDefault="00005300">
            <w:pPr>
              <w:jc w:val="center"/>
              <w:rPr>
                <w:szCs w:val="21"/>
              </w:rPr>
            </w:pPr>
            <w:r>
              <w:rPr>
                <w:rFonts w:hint="eastAsia"/>
                <w:szCs w:val="21"/>
              </w:rPr>
              <w:t>环境影响评价机构</w:t>
            </w:r>
          </w:p>
        </w:tc>
        <w:tc>
          <w:tcPr>
            <w:tcW w:w="1725" w:type="dxa"/>
            <w:vAlign w:val="center"/>
          </w:tcPr>
          <w:p w:rsidR="005D2A7C" w:rsidRDefault="00005300">
            <w:pPr>
              <w:jc w:val="center"/>
              <w:rPr>
                <w:szCs w:val="21"/>
              </w:rPr>
            </w:pPr>
            <w:r>
              <w:rPr>
                <w:rFonts w:hint="eastAsia"/>
                <w:szCs w:val="21"/>
              </w:rPr>
              <w:t>建设项目概况</w:t>
            </w:r>
          </w:p>
        </w:tc>
        <w:tc>
          <w:tcPr>
            <w:tcW w:w="9120" w:type="dxa"/>
            <w:vAlign w:val="center"/>
          </w:tcPr>
          <w:p w:rsidR="005D2A7C" w:rsidRDefault="00005300">
            <w:pPr>
              <w:jc w:val="center"/>
              <w:rPr>
                <w:szCs w:val="21"/>
              </w:rPr>
            </w:pPr>
            <w:r>
              <w:rPr>
                <w:rFonts w:hint="eastAsia"/>
                <w:szCs w:val="21"/>
              </w:rPr>
              <w:t>主要环境影响及预防或减轻不良环境影响的对策和措施</w:t>
            </w:r>
          </w:p>
        </w:tc>
      </w:tr>
      <w:tr w:rsidR="005D2A7C">
        <w:tc>
          <w:tcPr>
            <w:tcW w:w="470" w:type="dxa"/>
            <w:vAlign w:val="center"/>
          </w:tcPr>
          <w:p w:rsidR="005D2A7C" w:rsidRDefault="00005300">
            <w:pPr>
              <w:jc w:val="center"/>
              <w:rPr>
                <w:szCs w:val="21"/>
              </w:rPr>
            </w:pPr>
            <w:r>
              <w:rPr>
                <w:rFonts w:hint="eastAsia"/>
                <w:szCs w:val="21"/>
              </w:rPr>
              <w:t>1</w:t>
            </w:r>
          </w:p>
        </w:tc>
        <w:tc>
          <w:tcPr>
            <w:tcW w:w="665" w:type="dxa"/>
            <w:vAlign w:val="center"/>
          </w:tcPr>
          <w:p w:rsidR="005D2A7C" w:rsidRDefault="00D672EC">
            <w:pPr>
              <w:jc w:val="center"/>
              <w:rPr>
                <w:szCs w:val="21"/>
              </w:rPr>
            </w:pPr>
            <w:r>
              <w:rPr>
                <w:rFonts w:ascii="宋体" w:hAnsi="宋体" w:hint="eastAsia"/>
                <w:szCs w:val="21"/>
              </w:rPr>
              <w:t>唐河县鸿宛建材有限公司年产</w:t>
            </w:r>
            <w:r w:rsidRPr="00D672EC">
              <w:rPr>
                <w:rFonts w:ascii="Times New Roman" w:hAnsi="Times New Roman" w:cs="Times New Roman"/>
                <w:szCs w:val="21"/>
              </w:rPr>
              <w:t>1000</w:t>
            </w:r>
            <w:r>
              <w:rPr>
                <w:rFonts w:ascii="宋体" w:hAnsi="宋体" w:hint="eastAsia"/>
                <w:szCs w:val="21"/>
              </w:rPr>
              <w:t>吨塑料管材建设项目</w:t>
            </w:r>
          </w:p>
        </w:tc>
        <w:tc>
          <w:tcPr>
            <w:tcW w:w="675" w:type="dxa"/>
            <w:vAlign w:val="center"/>
          </w:tcPr>
          <w:p w:rsidR="005D2A7C" w:rsidRDefault="00D672EC">
            <w:pPr>
              <w:jc w:val="center"/>
              <w:rPr>
                <w:szCs w:val="21"/>
              </w:rPr>
            </w:pPr>
            <w:r w:rsidRPr="00D672EC">
              <w:rPr>
                <w:rFonts w:ascii="Times New Roman" w:hAnsi="Times New Roman" w:cs="Times New Roman" w:hint="eastAsia"/>
                <w:szCs w:val="21"/>
              </w:rPr>
              <w:t>唐河</w:t>
            </w:r>
            <w:r w:rsidRPr="00D672EC">
              <w:rPr>
                <w:rFonts w:ascii="Times New Roman" w:hAnsi="Times New Roman" w:cs="Times New Roman"/>
                <w:szCs w:val="21"/>
              </w:rPr>
              <w:t>县</w:t>
            </w:r>
            <w:r w:rsidR="00F65D8F">
              <w:rPr>
                <w:rFonts w:ascii="Times New Roman" w:hAnsi="Times New Roman" w:cs="Times New Roman" w:hint="eastAsia"/>
                <w:szCs w:val="21"/>
              </w:rPr>
              <w:t>先进制造业开发区</w:t>
            </w:r>
            <w:bookmarkStart w:id="0" w:name="_GoBack"/>
            <w:bookmarkEnd w:id="0"/>
            <w:r w:rsidRPr="00D672EC">
              <w:rPr>
                <w:rFonts w:ascii="Times New Roman" w:hAnsi="Times New Roman" w:cs="Times New Roman" w:hint="eastAsia"/>
                <w:szCs w:val="21"/>
              </w:rPr>
              <w:t>新华南路与工业路交叉口西北角</w:t>
            </w:r>
          </w:p>
        </w:tc>
        <w:tc>
          <w:tcPr>
            <w:tcW w:w="720" w:type="dxa"/>
            <w:vAlign w:val="center"/>
          </w:tcPr>
          <w:p w:rsidR="005D2A7C" w:rsidRDefault="00D672EC">
            <w:pPr>
              <w:jc w:val="center"/>
              <w:rPr>
                <w:szCs w:val="21"/>
              </w:rPr>
            </w:pPr>
            <w:r>
              <w:rPr>
                <w:rFonts w:ascii="宋体" w:hAnsi="宋体" w:hint="eastAsia"/>
                <w:szCs w:val="21"/>
              </w:rPr>
              <w:t>唐河县鸿宛建材有限公司</w:t>
            </w:r>
          </w:p>
        </w:tc>
        <w:tc>
          <w:tcPr>
            <w:tcW w:w="900" w:type="dxa"/>
            <w:vAlign w:val="center"/>
          </w:tcPr>
          <w:p w:rsidR="005D2A7C" w:rsidRDefault="00D672EC">
            <w:pPr>
              <w:jc w:val="center"/>
              <w:rPr>
                <w:szCs w:val="21"/>
              </w:rPr>
            </w:pPr>
            <w:r>
              <w:rPr>
                <w:rFonts w:hint="eastAsia"/>
                <w:szCs w:val="21"/>
              </w:rPr>
              <w:t>河南洁达环保投资有限公司</w:t>
            </w:r>
          </w:p>
        </w:tc>
        <w:tc>
          <w:tcPr>
            <w:tcW w:w="1725" w:type="dxa"/>
            <w:vAlign w:val="center"/>
          </w:tcPr>
          <w:p w:rsidR="005D2A7C" w:rsidRPr="00D672EC" w:rsidRDefault="00D672EC" w:rsidP="00D672EC">
            <w:pPr>
              <w:jc w:val="center"/>
              <w:rPr>
                <w:rFonts w:ascii="Times New Roman" w:eastAsia="宋体" w:hAnsi="Times New Roman" w:cs="Times New Roman"/>
                <w:szCs w:val="21"/>
              </w:rPr>
            </w:pPr>
            <w:r w:rsidRPr="00D672EC">
              <w:rPr>
                <w:rFonts w:ascii="Times New Roman" w:eastAsia="宋体" w:hAnsi="Times New Roman" w:cs="Times New Roman" w:hint="eastAsia"/>
                <w:szCs w:val="21"/>
              </w:rPr>
              <w:t>工程总投资</w:t>
            </w:r>
            <w:r w:rsidRPr="00D672EC">
              <w:rPr>
                <w:rFonts w:ascii="Times New Roman" w:eastAsia="宋体" w:hAnsi="Times New Roman" w:cs="Times New Roman" w:hint="eastAsia"/>
                <w:szCs w:val="21"/>
              </w:rPr>
              <w:t>5000</w:t>
            </w:r>
            <w:r w:rsidRPr="00D672EC">
              <w:rPr>
                <w:rFonts w:ascii="Times New Roman" w:eastAsia="宋体" w:hAnsi="Times New Roman" w:cs="Times New Roman" w:hint="eastAsia"/>
                <w:szCs w:val="21"/>
              </w:rPr>
              <w:t>万元，建设综合生产车间，建成后年产</w:t>
            </w:r>
            <w:r w:rsidRPr="00D672EC">
              <w:rPr>
                <w:rFonts w:ascii="Times New Roman" w:eastAsia="宋体" w:hAnsi="Times New Roman" w:cs="Times New Roman" w:hint="eastAsia"/>
                <w:szCs w:val="21"/>
              </w:rPr>
              <w:t>PP</w:t>
            </w:r>
            <w:r w:rsidRPr="00D672EC">
              <w:rPr>
                <w:rFonts w:ascii="Times New Roman" w:eastAsia="宋体" w:hAnsi="Times New Roman" w:cs="Times New Roman" w:hint="eastAsia"/>
                <w:szCs w:val="21"/>
              </w:rPr>
              <w:t>塑料管材</w:t>
            </w:r>
            <w:r w:rsidRPr="00D672EC">
              <w:rPr>
                <w:rFonts w:ascii="Times New Roman" w:eastAsia="宋体" w:hAnsi="Times New Roman" w:cs="Times New Roman" w:hint="eastAsia"/>
                <w:szCs w:val="21"/>
              </w:rPr>
              <w:t>200</w:t>
            </w:r>
            <w:r w:rsidRPr="00D672EC">
              <w:rPr>
                <w:rFonts w:ascii="Times New Roman" w:eastAsia="宋体" w:hAnsi="Times New Roman" w:cs="Times New Roman" w:hint="eastAsia"/>
                <w:szCs w:val="21"/>
              </w:rPr>
              <w:t>吨、</w:t>
            </w:r>
            <w:r w:rsidRPr="00D672EC">
              <w:rPr>
                <w:rFonts w:ascii="Times New Roman" w:eastAsia="宋体" w:hAnsi="Times New Roman" w:cs="Times New Roman" w:hint="eastAsia"/>
                <w:szCs w:val="21"/>
              </w:rPr>
              <w:t>PE</w:t>
            </w:r>
            <w:r w:rsidRPr="00D672EC">
              <w:rPr>
                <w:rFonts w:ascii="Times New Roman" w:eastAsia="宋体" w:hAnsi="Times New Roman" w:cs="Times New Roman" w:hint="eastAsia"/>
                <w:szCs w:val="21"/>
              </w:rPr>
              <w:t>塑料管材</w:t>
            </w:r>
            <w:r w:rsidRPr="00D672EC">
              <w:rPr>
                <w:rFonts w:ascii="Times New Roman" w:eastAsia="宋体" w:hAnsi="Times New Roman" w:cs="Times New Roman" w:hint="eastAsia"/>
                <w:szCs w:val="21"/>
              </w:rPr>
              <w:t>800</w:t>
            </w:r>
            <w:r w:rsidRPr="00D672EC">
              <w:rPr>
                <w:rFonts w:ascii="Times New Roman" w:eastAsia="宋体" w:hAnsi="Times New Roman" w:cs="Times New Roman" w:hint="eastAsia"/>
                <w:szCs w:val="21"/>
              </w:rPr>
              <w:t>吨。</w:t>
            </w:r>
          </w:p>
        </w:tc>
        <w:tc>
          <w:tcPr>
            <w:tcW w:w="9120" w:type="dxa"/>
            <w:vAlign w:val="center"/>
          </w:tcPr>
          <w:p w:rsidR="005D2A7C" w:rsidRDefault="00005300">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）大气环境：</w:t>
            </w:r>
          </w:p>
          <w:p w:rsidR="00F13B5F" w:rsidRDefault="00005300" w:rsidP="00F13B5F">
            <w:pPr>
              <w:ind w:firstLineChars="200" w:firstLine="420"/>
              <w:rPr>
                <w:rFonts w:ascii="Times New Roman" w:hAnsi="Times New Roman" w:cs="Times New Roman"/>
                <w:szCs w:val="21"/>
              </w:rPr>
            </w:pPr>
            <w:r>
              <w:rPr>
                <w:rFonts w:ascii="Times New Roman" w:hAnsi="Times New Roman" w:cs="Times New Roman"/>
                <w:szCs w:val="21"/>
              </w:rPr>
              <w:t>营运期废气主要是</w:t>
            </w:r>
            <w:r w:rsidR="006A1C4F" w:rsidRPr="006A1C4F">
              <w:rPr>
                <w:rFonts w:ascii="Times New Roman" w:hAnsi="Times New Roman" w:cs="Times New Roman" w:hint="eastAsia"/>
                <w:szCs w:val="21"/>
              </w:rPr>
              <w:t>注塑工序产生的有机废气</w:t>
            </w:r>
            <w:r>
              <w:rPr>
                <w:rFonts w:ascii="Times New Roman" w:hAnsi="Times New Roman" w:cs="Times New Roman"/>
                <w:szCs w:val="21"/>
              </w:rPr>
              <w:t>。</w:t>
            </w:r>
            <w:r w:rsidR="00947CC5">
              <w:rPr>
                <w:rFonts w:ascii="Times New Roman" w:hAnsi="Times New Roman" w:cs="Times New Roman" w:hint="eastAsia"/>
                <w:szCs w:val="21"/>
              </w:rPr>
              <w:t>有机废气经集气装置收集后经一套</w:t>
            </w:r>
            <w:r w:rsidR="00947CC5">
              <w:rPr>
                <w:rFonts w:ascii="Times New Roman" w:hAnsi="Times New Roman" w:cs="Times New Roman" w:hint="eastAsia"/>
                <w:szCs w:val="21"/>
              </w:rPr>
              <w:t>U</w:t>
            </w:r>
            <w:r w:rsidR="00947CC5">
              <w:rPr>
                <w:rFonts w:ascii="Times New Roman" w:hAnsi="Times New Roman" w:cs="Times New Roman"/>
                <w:szCs w:val="21"/>
              </w:rPr>
              <w:t>V</w:t>
            </w:r>
            <w:r w:rsidR="00947CC5">
              <w:rPr>
                <w:rFonts w:ascii="Times New Roman" w:hAnsi="Times New Roman" w:cs="Times New Roman" w:hint="eastAsia"/>
                <w:szCs w:val="21"/>
              </w:rPr>
              <w:t>光氧</w:t>
            </w:r>
            <w:r w:rsidR="00F13B5F">
              <w:rPr>
                <w:rFonts w:ascii="Times New Roman" w:hAnsi="Times New Roman" w:cs="Times New Roman" w:hint="eastAsia"/>
                <w:szCs w:val="21"/>
              </w:rPr>
              <w:t>催化</w:t>
            </w:r>
            <w:r w:rsidR="00947CC5">
              <w:rPr>
                <w:rFonts w:ascii="Times New Roman" w:hAnsi="Times New Roman" w:cs="Times New Roman" w:hint="eastAsia"/>
                <w:szCs w:val="21"/>
              </w:rPr>
              <w:t>+</w:t>
            </w:r>
            <w:r w:rsidR="00947CC5">
              <w:rPr>
                <w:rFonts w:ascii="Times New Roman" w:hAnsi="Times New Roman" w:cs="Times New Roman" w:hint="eastAsia"/>
                <w:szCs w:val="21"/>
              </w:rPr>
              <w:t>活性炭吸附装置处理，然后经</w:t>
            </w:r>
            <w:r w:rsidR="00F13B5F">
              <w:rPr>
                <w:rFonts w:ascii="Times New Roman" w:hAnsi="Times New Roman" w:cs="Times New Roman" w:hint="eastAsia"/>
                <w:szCs w:val="21"/>
              </w:rPr>
              <w:t>1</w:t>
            </w:r>
            <w:r w:rsidR="00F13B5F">
              <w:rPr>
                <w:rFonts w:ascii="Times New Roman" w:hAnsi="Times New Roman" w:cs="Times New Roman" w:hint="eastAsia"/>
                <w:szCs w:val="21"/>
              </w:rPr>
              <w:t>根</w:t>
            </w:r>
            <w:r w:rsidR="00947CC5">
              <w:rPr>
                <w:rFonts w:ascii="Times New Roman" w:hAnsi="Times New Roman" w:cs="Times New Roman" w:hint="eastAsia"/>
                <w:szCs w:val="21"/>
              </w:rPr>
              <w:t>1</w:t>
            </w:r>
            <w:r w:rsidR="00947CC5">
              <w:rPr>
                <w:rFonts w:ascii="Times New Roman" w:hAnsi="Times New Roman" w:cs="Times New Roman"/>
                <w:szCs w:val="21"/>
              </w:rPr>
              <w:t>5m</w:t>
            </w:r>
            <w:r w:rsidR="00947CC5">
              <w:rPr>
                <w:rFonts w:ascii="Times New Roman" w:hAnsi="Times New Roman" w:cs="Times New Roman" w:hint="eastAsia"/>
                <w:szCs w:val="21"/>
              </w:rPr>
              <w:t>排气筒排放，</w:t>
            </w:r>
            <w:r>
              <w:rPr>
                <w:rFonts w:ascii="Times New Roman" w:hAnsi="Times New Roman" w:cs="Times New Roman"/>
                <w:szCs w:val="21"/>
              </w:rPr>
              <w:t>能够</w:t>
            </w:r>
            <w:r w:rsidR="00BC2B9B" w:rsidRPr="00BC2B9B">
              <w:rPr>
                <w:rFonts w:ascii="Times New Roman" w:hAnsi="Times New Roman" w:cs="Times New Roman" w:hint="eastAsia"/>
                <w:szCs w:val="21"/>
              </w:rPr>
              <w:t>满足《合成树脂工业污染物排放标准》（</w:t>
            </w:r>
            <w:r w:rsidR="00BC2B9B" w:rsidRPr="00BC2B9B">
              <w:rPr>
                <w:rFonts w:ascii="Times New Roman" w:hAnsi="Times New Roman" w:cs="Times New Roman" w:hint="eastAsia"/>
                <w:szCs w:val="21"/>
              </w:rPr>
              <w:t>GB31572-20</w:t>
            </w:r>
            <w:r w:rsidR="00947CC5">
              <w:rPr>
                <w:rFonts w:ascii="Times New Roman" w:hAnsi="Times New Roman" w:cs="Times New Roman"/>
                <w:szCs w:val="21"/>
              </w:rPr>
              <w:t>1</w:t>
            </w:r>
            <w:r w:rsidR="00BC2B9B" w:rsidRPr="00BC2B9B">
              <w:rPr>
                <w:rFonts w:ascii="Times New Roman" w:hAnsi="Times New Roman" w:cs="Times New Roman" w:hint="eastAsia"/>
                <w:szCs w:val="21"/>
              </w:rPr>
              <w:t>5</w:t>
            </w:r>
            <w:r w:rsidR="00BC2B9B" w:rsidRPr="00BC2B9B">
              <w:rPr>
                <w:rFonts w:ascii="Times New Roman" w:hAnsi="Times New Roman" w:cs="Times New Roman" w:hint="eastAsia"/>
                <w:szCs w:val="21"/>
              </w:rPr>
              <w:t>）和</w:t>
            </w:r>
            <w:r w:rsidR="00BC2B9B" w:rsidRPr="00BC2B9B">
              <w:rPr>
                <w:rFonts w:ascii="Times New Roman" w:hAnsi="Times New Roman" w:cs="Times New Roman"/>
                <w:szCs w:val="21"/>
              </w:rPr>
              <w:t>《关于全省开展工业企业挥发性有机物专项治理工作中排放建议值的通知》（豫环攻坚办【</w:t>
            </w:r>
            <w:r w:rsidR="00BC2B9B" w:rsidRPr="00BC2B9B">
              <w:rPr>
                <w:rFonts w:ascii="Times New Roman" w:hAnsi="Times New Roman" w:cs="Times New Roman"/>
                <w:szCs w:val="21"/>
              </w:rPr>
              <w:t>2017</w:t>
            </w:r>
            <w:r w:rsidR="00BC2B9B" w:rsidRPr="00BC2B9B">
              <w:rPr>
                <w:rFonts w:ascii="Times New Roman" w:hAnsi="Times New Roman" w:cs="Times New Roman"/>
                <w:szCs w:val="21"/>
              </w:rPr>
              <w:t>】</w:t>
            </w:r>
            <w:r w:rsidR="00BC2B9B" w:rsidRPr="00BC2B9B">
              <w:rPr>
                <w:rFonts w:ascii="Times New Roman" w:hAnsi="Times New Roman" w:cs="Times New Roman"/>
                <w:szCs w:val="21"/>
              </w:rPr>
              <w:t>162</w:t>
            </w:r>
            <w:r w:rsidR="00BC2B9B" w:rsidRPr="00BC2B9B">
              <w:rPr>
                <w:rFonts w:ascii="Times New Roman" w:hAnsi="Times New Roman" w:cs="Times New Roman"/>
                <w:szCs w:val="21"/>
              </w:rPr>
              <w:t>号）</w:t>
            </w:r>
            <w:r w:rsidR="00BC2B9B" w:rsidRPr="00BC2B9B">
              <w:rPr>
                <w:rFonts w:ascii="Times New Roman" w:hAnsi="Times New Roman" w:cs="Times New Roman" w:hint="eastAsia"/>
                <w:szCs w:val="21"/>
              </w:rPr>
              <w:t>其他行业的排放限值要求，同时也满足</w:t>
            </w:r>
            <w:r w:rsidR="00BC2B9B" w:rsidRPr="00BC2B9B">
              <w:rPr>
                <w:rFonts w:ascii="Times New Roman" w:hAnsi="Times New Roman" w:cs="Times New Roman"/>
                <w:szCs w:val="21"/>
              </w:rPr>
              <w:t>《</w:t>
            </w:r>
            <w:r w:rsidR="00BC2B9B" w:rsidRPr="00BC2B9B">
              <w:rPr>
                <w:rFonts w:ascii="Times New Roman" w:hAnsi="Times New Roman" w:cs="Times New Roman" w:hint="eastAsia"/>
                <w:szCs w:val="21"/>
              </w:rPr>
              <w:t>河南省</w:t>
            </w:r>
            <w:r w:rsidR="00BC2B9B" w:rsidRPr="00BC2B9B">
              <w:rPr>
                <w:rFonts w:ascii="Times New Roman" w:hAnsi="Times New Roman" w:cs="Times New Roman"/>
                <w:szCs w:val="21"/>
              </w:rPr>
              <w:t>重污染天气</w:t>
            </w:r>
            <w:r w:rsidR="00F13B5F">
              <w:rPr>
                <w:rFonts w:ascii="Times New Roman" w:hAnsi="Times New Roman" w:cs="Times New Roman" w:hint="eastAsia"/>
                <w:szCs w:val="21"/>
              </w:rPr>
              <w:t>重点行业</w:t>
            </w:r>
            <w:r w:rsidR="00BC2B9B" w:rsidRPr="00BC2B9B">
              <w:rPr>
                <w:rFonts w:ascii="Times New Roman" w:hAnsi="Times New Roman" w:cs="Times New Roman"/>
                <w:szCs w:val="21"/>
              </w:rPr>
              <w:t>应急减排措施制定技术指南（</w:t>
            </w:r>
            <w:r w:rsidR="00BC2B9B" w:rsidRPr="00BC2B9B">
              <w:rPr>
                <w:rFonts w:ascii="Times New Roman" w:hAnsi="Times New Roman" w:cs="Times New Roman"/>
                <w:szCs w:val="21"/>
              </w:rPr>
              <w:t>2021</w:t>
            </w:r>
            <w:r w:rsidR="00BC2B9B" w:rsidRPr="00BC2B9B">
              <w:rPr>
                <w:rFonts w:ascii="Times New Roman" w:hAnsi="Times New Roman" w:cs="Times New Roman"/>
                <w:szCs w:val="21"/>
              </w:rPr>
              <w:t>年</w:t>
            </w:r>
            <w:r w:rsidR="00BC2B9B">
              <w:rPr>
                <w:rFonts w:ascii="Times New Roman" w:hAnsi="Times New Roman" w:cs="Times New Roman"/>
                <w:szCs w:val="21"/>
              </w:rPr>
              <w:t>修订版）</w:t>
            </w:r>
            <w:r w:rsidR="00BC2B9B">
              <w:rPr>
                <w:rFonts w:ascii="Times New Roman" w:hAnsi="Times New Roman" w:cs="Times New Roman" w:hint="eastAsia"/>
                <w:szCs w:val="21"/>
              </w:rPr>
              <w:t>》</w:t>
            </w:r>
            <w:r w:rsidR="00BC2B9B" w:rsidRPr="00BC2B9B">
              <w:rPr>
                <w:rFonts w:ascii="Times New Roman" w:hAnsi="Times New Roman" w:cs="Times New Roman"/>
                <w:szCs w:val="21"/>
              </w:rPr>
              <w:t>塑料制品</w:t>
            </w:r>
            <w:r w:rsidR="00F13B5F">
              <w:rPr>
                <w:rFonts w:ascii="Times New Roman" w:hAnsi="Times New Roman" w:cs="Times New Roman" w:hint="eastAsia"/>
                <w:szCs w:val="21"/>
              </w:rPr>
              <w:t>业</w:t>
            </w:r>
            <w:r w:rsidR="00BC2B9B" w:rsidRPr="00BC2B9B">
              <w:rPr>
                <w:rFonts w:ascii="Times New Roman" w:hAnsi="Times New Roman" w:cs="Times New Roman" w:hint="eastAsia"/>
                <w:szCs w:val="21"/>
              </w:rPr>
              <w:t>绩效</w:t>
            </w:r>
            <w:r w:rsidR="00F13B5F">
              <w:rPr>
                <w:rFonts w:ascii="Times New Roman" w:hAnsi="Times New Roman" w:cs="Times New Roman" w:hint="eastAsia"/>
                <w:szCs w:val="21"/>
              </w:rPr>
              <w:t>分</w:t>
            </w:r>
            <w:r w:rsidR="00BC2B9B" w:rsidRPr="00BC2B9B">
              <w:rPr>
                <w:rFonts w:ascii="Times New Roman" w:hAnsi="Times New Roman" w:cs="Times New Roman" w:hint="eastAsia"/>
                <w:szCs w:val="21"/>
              </w:rPr>
              <w:t>级</w:t>
            </w:r>
            <w:r w:rsidR="00BC2B9B" w:rsidRPr="00BC2B9B">
              <w:rPr>
                <w:rFonts w:ascii="Times New Roman" w:hAnsi="Times New Roman" w:cs="Times New Roman" w:hint="eastAsia"/>
                <w:szCs w:val="21"/>
              </w:rPr>
              <w:t>A</w:t>
            </w:r>
            <w:r w:rsidR="00BC2B9B" w:rsidRPr="00BC2B9B">
              <w:rPr>
                <w:rFonts w:ascii="Times New Roman" w:hAnsi="Times New Roman" w:cs="Times New Roman" w:hint="eastAsia"/>
                <w:szCs w:val="21"/>
              </w:rPr>
              <w:t>级</w:t>
            </w:r>
            <w:r w:rsidR="00F13B5F">
              <w:rPr>
                <w:rFonts w:ascii="Times New Roman" w:hAnsi="Times New Roman" w:cs="Times New Roman" w:hint="eastAsia"/>
                <w:szCs w:val="21"/>
              </w:rPr>
              <w:t>企业</w:t>
            </w:r>
            <w:r w:rsidR="00BC2B9B" w:rsidRPr="00BC2B9B">
              <w:rPr>
                <w:rFonts w:ascii="Times New Roman" w:hAnsi="Times New Roman" w:cs="Times New Roman" w:hint="eastAsia"/>
                <w:szCs w:val="21"/>
              </w:rPr>
              <w:t>NMHC</w:t>
            </w:r>
            <w:r w:rsidR="00F13B5F">
              <w:rPr>
                <w:rFonts w:ascii="Times New Roman" w:hAnsi="Times New Roman" w:cs="Times New Roman" w:hint="eastAsia"/>
                <w:szCs w:val="21"/>
              </w:rPr>
              <w:t>污染物</w:t>
            </w:r>
            <w:r w:rsidR="00BC2B9B" w:rsidRPr="00BC2B9B">
              <w:rPr>
                <w:rFonts w:ascii="Times New Roman" w:hAnsi="Times New Roman" w:cs="Times New Roman"/>
                <w:szCs w:val="21"/>
              </w:rPr>
              <w:t>排放</w:t>
            </w:r>
            <w:r w:rsidR="00F13B5F">
              <w:rPr>
                <w:rFonts w:ascii="Times New Roman" w:hAnsi="Times New Roman" w:cs="Times New Roman" w:hint="eastAsia"/>
                <w:szCs w:val="21"/>
              </w:rPr>
              <w:t>限值要求</w:t>
            </w:r>
            <w:r w:rsidR="00BC2B9B" w:rsidRPr="00BC2B9B">
              <w:rPr>
                <w:rFonts w:ascii="Times New Roman" w:hAnsi="Times New Roman" w:cs="Times New Roman"/>
                <w:szCs w:val="21"/>
              </w:rPr>
              <w:t>。</w:t>
            </w:r>
          </w:p>
          <w:p w:rsidR="005D2A7C" w:rsidRDefault="00005300" w:rsidP="00F13B5F">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水环境：</w:t>
            </w:r>
          </w:p>
          <w:p w:rsidR="00EC1ED0" w:rsidRDefault="00005300" w:rsidP="00EF6AAA">
            <w:pPr>
              <w:ind w:firstLineChars="200" w:firstLine="420"/>
              <w:rPr>
                <w:rFonts w:ascii="Times New Roman" w:eastAsia="宋体" w:hAnsi="Times New Roman" w:cs="Times New Roman"/>
                <w:szCs w:val="21"/>
              </w:rPr>
            </w:pPr>
            <w:r>
              <w:rPr>
                <w:rFonts w:ascii="Times New Roman" w:hAnsi="Times New Roman" w:cs="Times New Roman"/>
                <w:szCs w:val="21"/>
              </w:rPr>
              <w:t>营运期废</w:t>
            </w:r>
            <w:r>
              <w:rPr>
                <w:rFonts w:ascii="Times New Roman" w:hAnsi="Times New Roman" w:cs="Times New Roman" w:hint="eastAsia"/>
                <w:szCs w:val="21"/>
              </w:rPr>
              <w:t>水</w:t>
            </w:r>
            <w:r>
              <w:rPr>
                <w:rFonts w:ascii="Times New Roman" w:eastAsia="宋体" w:hAnsi="Times New Roman" w:cs="Times New Roman"/>
                <w:szCs w:val="21"/>
              </w:rPr>
              <w:t>主要为</w:t>
            </w:r>
            <w:r w:rsidR="00F13B5F">
              <w:rPr>
                <w:rFonts w:ascii="Times New Roman" w:eastAsia="宋体" w:hAnsi="Times New Roman" w:cs="Times New Roman" w:hint="eastAsia"/>
                <w:szCs w:val="21"/>
              </w:rPr>
              <w:t>职工</w:t>
            </w:r>
            <w:r w:rsidR="00BC2B9B" w:rsidRPr="00BC2B9B">
              <w:rPr>
                <w:rFonts w:ascii="Times New Roman" w:eastAsia="宋体" w:hAnsi="Times New Roman" w:cs="Times New Roman" w:hint="eastAsia"/>
                <w:szCs w:val="21"/>
              </w:rPr>
              <w:t>生活污水和喷淋冷却水</w:t>
            </w:r>
            <w:r>
              <w:rPr>
                <w:rFonts w:ascii="Times New Roman" w:eastAsia="宋体" w:hAnsi="Times New Roman" w:cs="Times New Roman"/>
                <w:szCs w:val="21"/>
              </w:rPr>
              <w:t>，</w:t>
            </w:r>
            <w:r w:rsidR="00D14A93" w:rsidRPr="00BC2B9B">
              <w:rPr>
                <w:rFonts w:ascii="Times New Roman" w:eastAsia="宋体" w:hAnsi="Times New Roman" w:cs="Times New Roman" w:hint="eastAsia"/>
                <w:szCs w:val="21"/>
              </w:rPr>
              <w:t>喷淋冷却水</w:t>
            </w:r>
            <w:r w:rsidR="00D14A93" w:rsidRPr="00D14A93">
              <w:rPr>
                <w:rFonts w:ascii="Times New Roman" w:eastAsia="宋体" w:hAnsi="Times New Roman" w:cs="Times New Roman" w:hint="eastAsia"/>
                <w:szCs w:val="21"/>
              </w:rPr>
              <w:t>循环使用不外排，定期补充损耗量</w:t>
            </w:r>
            <w:r w:rsidR="00F13B5F">
              <w:rPr>
                <w:rFonts w:ascii="Times New Roman" w:eastAsia="宋体" w:hAnsi="Times New Roman" w:cs="Times New Roman" w:hint="eastAsia"/>
                <w:szCs w:val="21"/>
              </w:rPr>
              <w:t>；</w:t>
            </w:r>
            <w:r w:rsidR="00F13B5F">
              <w:rPr>
                <w:rFonts w:ascii="Times New Roman" w:eastAsia="宋体" w:hAnsi="Times New Roman" w:cs="Times New Roman" w:hint="eastAsia"/>
                <w:szCs w:val="21"/>
              </w:rPr>
              <w:t>生活污水</w:t>
            </w:r>
            <w:r w:rsidR="00F13B5F">
              <w:rPr>
                <w:rFonts w:ascii="Times New Roman" w:eastAsia="宋体" w:hAnsi="Times New Roman" w:cs="Times New Roman"/>
                <w:szCs w:val="21"/>
              </w:rPr>
              <w:t>产生量</w:t>
            </w:r>
            <w:r w:rsidR="00F13B5F">
              <w:rPr>
                <w:rFonts w:ascii="Times New Roman" w:eastAsia="宋体" w:hAnsi="Times New Roman" w:cs="Times New Roman" w:hint="eastAsia"/>
                <w:szCs w:val="21"/>
              </w:rPr>
              <w:t>1.2</w:t>
            </w:r>
            <w:r w:rsidR="00F13B5F">
              <w:rPr>
                <w:rFonts w:ascii="Times New Roman" w:eastAsia="宋体" w:hAnsi="Times New Roman" w:cs="Times New Roman"/>
                <w:szCs w:val="21"/>
              </w:rPr>
              <w:t>m</w:t>
            </w:r>
            <w:r w:rsidR="00F13B5F">
              <w:rPr>
                <w:rFonts w:ascii="Times New Roman" w:eastAsia="宋体" w:hAnsi="Times New Roman" w:cs="Times New Roman"/>
                <w:szCs w:val="21"/>
                <w:vertAlign w:val="superscript"/>
              </w:rPr>
              <w:t>3</w:t>
            </w:r>
            <w:r w:rsidR="00F13B5F">
              <w:rPr>
                <w:rFonts w:ascii="Times New Roman" w:eastAsia="宋体" w:hAnsi="Times New Roman" w:cs="Times New Roman"/>
                <w:szCs w:val="21"/>
              </w:rPr>
              <w:t>/d</w:t>
            </w:r>
            <w:r w:rsidR="00F13B5F">
              <w:rPr>
                <w:rFonts w:ascii="Times New Roman" w:eastAsia="宋体" w:hAnsi="Times New Roman" w:cs="Times New Roman" w:hint="eastAsia"/>
                <w:szCs w:val="21"/>
              </w:rPr>
              <w:t>，</w:t>
            </w:r>
            <w:r>
              <w:rPr>
                <w:rFonts w:ascii="Times New Roman" w:eastAsia="宋体" w:hAnsi="Times New Roman" w:cs="Times New Roman"/>
                <w:szCs w:val="21"/>
              </w:rPr>
              <w:t>主要污染物为</w:t>
            </w:r>
            <w:r>
              <w:rPr>
                <w:rFonts w:ascii="Times New Roman" w:eastAsia="宋体" w:hAnsi="Times New Roman" w:cs="Times New Roman"/>
                <w:szCs w:val="21"/>
              </w:rPr>
              <w:t>COD</w:t>
            </w:r>
            <w:r>
              <w:rPr>
                <w:rFonts w:ascii="Times New Roman" w:eastAsia="宋体" w:hAnsi="Times New Roman" w:cs="Times New Roman"/>
                <w:szCs w:val="21"/>
              </w:rPr>
              <w:t>、</w:t>
            </w:r>
            <w:r>
              <w:rPr>
                <w:rFonts w:ascii="Times New Roman" w:eastAsia="宋体" w:hAnsi="Times New Roman" w:cs="Times New Roman"/>
                <w:szCs w:val="21"/>
              </w:rPr>
              <w:t>BOD</w:t>
            </w:r>
            <w:r>
              <w:rPr>
                <w:rFonts w:ascii="Times New Roman" w:eastAsia="宋体" w:hAnsi="Times New Roman" w:cs="Times New Roman"/>
                <w:szCs w:val="21"/>
                <w:vertAlign w:val="subscript"/>
              </w:rPr>
              <w:t>5</w:t>
            </w:r>
            <w:r>
              <w:rPr>
                <w:rFonts w:ascii="Times New Roman" w:eastAsia="宋体" w:hAnsi="Times New Roman" w:cs="Times New Roman"/>
                <w:szCs w:val="21"/>
              </w:rPr>
              <w:t>、</w:t>
            </w:r>
            <w:r>
              <w:rPr>
                <w:rFonts w:ascii="Times New Roman" w:eastAsia="宋体" w:hAnsi="Times New Roman" w:cs="Times New Roman"/>
                <w:szCs w:val="21"/>
              </w:rPr>
              <w:t>SS</w:t>
            </w:r>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vertAlign w:val="subscript"/>
              </w:rPr>
              <w:t>3</w:t>
            </w:r>
            <w:r>
              <w:rPr>
                <w:rFonts w:ascii="Times New Roman" w:eastAsia="宋体" w:hAnsi="Times New Roman" w:cs="Times New Roman"/>
                <w:szCs w:val="21"/>
              </w:rPr>
              <w:t>-N</w:t>
            </w:r>
            <w:r w:rsidR="00F13B5F">
              <w:rPr>
                <w:rFonts w:ascii="Times New Roman" w:eastAsia="宋体" w:hAnsi="Times New Roman" w:cs="Times New Roman" w:hint="eastAsia"/>
                <w:szCs w:val="21"/>
              </w:rPr>
              <w:t>等，</w:t>
            </w:r>
            <w:r w:rsidR="00BC2B9B">
              <w:rPr>
                <w:rFonts w:ascii="Times New Roman" w:eastAsia="宋体" w:hAnsi="Times New Roman" w:cs="Times New Roman" w:hint="eastAsia"/>
                <w:szCs w:val="21"/>
              </w:rPr>
              <w:t>经化粪池处理后</w:t>
            </w:r>
            <w:r w:rsidR="00F13B5F">
              <w:rPr>
                <w:rFonts w:ascii="Times New Roman" w:eastAsia="宋体" w:hAnsi="Times New Roman" w:cs="Times New Roman" w:hint="eastAsia"/>
                <w:szCs w:val="21"/>
              </w:rPr>
              <w:t>经市政污水管网进入</w:t>
            </w:r>
            <w:r w:rsidR="00BC2B9B">
              <w:rPr>
                <w:rFonts w:ascii="Times New Roman" w:eastAsia="宋体" w:hAnsi="Times New Roman" w:cs="Times New Roman" w:hint="eastAsia"/>
                <w:szCs w:val="21"/>
              </w:rPr>
              <w:t>唐河</w:t>
            </w:r>
            <w:r w:rsidR="00BC2B9B" w:rsidRPr="00BC2B9B">
              <w:rPr>
                <w:rFonts w:ascii="Times New Roman" w:eastAsia="宋体" w:hAnsi="Times New Roman" w:cs="Times New Roman" w:hint="eastAsia"/>
                <w:szCs w:val="21"/>
              </w:rPr>
              <w:t>县污水处理厂</w:t>
            </w:r>
            <w:r w:rsidR="00F13B5F">
              <w:rPr>
                <w:rFonts w:ascii="Times New Roman" w:eastAsia="宋体" w:hAnsi="Times New Roman" w:cs="Times New Roman" w:hint="eastAsia"/>
                <w:szCs w:val="21"/>
              </w:rPr>
              <w:t>（</w:t>
            </w:r>
            <w:r w:rsidR="00947CC5">
              <w:rPr>
                <w:rFonts w:ascii="Times New Roman" w:eastAsia="宋体" w:hAnsi="Times New Roman" w:cs="Times New Roman" w:hint="eastAsia"/>
                <w:szCs w:val="21"/>
              </w:rPr>
              <w:t>二厂</w:t>
            </w:r>
            <w:r w:rsidR="00F13B5F">
              <w:rPr>
                <w:rFonts w:ascii="Times New Roman" w:eastAsia="宋体" w:hAnsi="Times New Roman" w:cs="Times New Roman" w:hint="eastAsia"/>
                <w:szCs w:val="21"/>
              </w:rPr>
              <w:t>）深度处理</w:t>
            </w:r>
            <w:r>
              <w:rPr>
                <w:rFonts w:ascii="Times New Roman" w:eastAsia="宋体" w:hAnsi="Times New Roman" w:cs="Times New Roman"/>
                <w:szCs w:val="21"/>
              </w:rPr>
              <w:t>，</w:t>
            </w:r>
            <w:r w:rsidR="00F13B5F">
              <w:rPr>
                <w:rFonts w:ascii="Times New Roman" w:eastAsia="宋体" w:hAnsi="Times New Roman" w:cs="Times New Roman" w:hint="eastAsia"/>
                <w:szCs w:val="21"/>
              </w:rPr>
              <w:t>然后再</w:t>
            </w:r>
            <w:r w:rsidR="00BC2B9B" w:rsidRPr="00BC2B9B">
              <w:rPr>
                <w:rFonts w:ascii="Times New Roman" w:eastAsia="宋体" w:hAnsi="Times New Roman" w:cs="Times New Roman" w:hint="eastAsia"/>
                <w:szCs w:val="21"/>
              </w:rPr>
              <w:t>排入唐河县污水处理厂尾水湿地，湿地净化后最终排入唐河。</w:t>
            </w:r>
          </w:p>
          <w:p w:rsidR="00EC1ED0" w:rsidRDefault="00005300">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3</w:t>
            </w:r>
            <w:r>
              <w:rPr>
                <w:rFonts w:ascii="Times New Roman" w:eastAsia="宋体" w:hAnsi="Times New Roman" w:cs="Times New Roman"/>
                <w:szCs w:val="21"/>
              </w:rPr>
              <w:t>）</w:t>
            </w:r>
            <w:r>
              <w:rPr>
                <w:rFonts w:ascii="Times New Roman" w:eastAsia="宋体" w:hAnsi="Times New Roman" w:cs="Times New Roman" w:hint="eastAsia"/>
                <w:szCs w:val="21"/>
              </w:rPr>
              <w:t>声环境：</w:t>
            </w:r>
          </w:p>
          <w:p w:rsidR="005D2A7C" w:rsidRDefault="00F13B5F" w:rsidP="00EF6AAA">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营运期噪声</w:t>
            </w:r>
            <w:r w:rsidR="00005300">
              <w:rPr>
                <w:rFonts w:ascii="Times New Roman" w:eastAsia="宋体" w:hAnsi="Times New Roman" w:cs="Times New Roman" w:hint="eastAsia"/>
                <w:szCs w:val="21"/>
              </w:rPr>
              <w:t>主要为</w:t>
            </w:r>
            <w:r w:rsidR="00EC1ED0" w:rsidRPr="00EC1ED0">
              <w:rPr>
                <w:rFonts w:ascii="Times New Roman" w:eastAsia="宋体" w:hAnsi="Times New Roman" w:cs="Times New Roman" w:hint="eastAsia"/>
                <w:szCs w:val="21"/>
              </w:rPr>
              <w:t>混料搅拌机</w:t>
            </w:r>
            <w:r w:rsidR="00EC1ED0">
              <w:rPr>
                <w:rFonts w:ascii="Times New Roman" w:eastAsia="宋体" w:hAnsi="Times New Roman" w:cs="Times New Roman" w:hint="eastAsia"/>
                <w:szCs w:val="21"/>
              </w:rPr>
              <w:t>、</w:t>
            </w:r>
            <w:r w:rsidR="00EC1ED0" w:rsidRPr="00EC1ED0">
              <w:rPr>
                <w:rFonts w:ascii="Times New Roman" w:eastAsia="宋体" w:hAnsi="Times New Roman" w:cs="Times New Roman" w:hint="eastAsia"/>
                <w:szCs w:val="21"/>
              </w:rPr>
              <w:t>烘干器</w:t>
            </w:r>
            <w:r w:rsidR="00EC1ED0">
              <w:rPr>
                <w:rFonts w:ascii="Times New Roman" w:eastAsia="宋体" w:hAnsi="Times New Roman" w:cs="Times New Roman" w:hint="eastAsia"/>
                <w:szCs w:val="21"/>
              </w:rPr>
              <w:t>、</w:t>
            </w:r>
            <w:r w:rsidR="00EC1ED0" w:rsidRPr="00EC1ED0">
              <w:rPr>
                <w:rFonts w:ascii="Times New Roman" w:eastAsia="宋体" w:hAnsi="Times New Roman" w:cs="Times New Roman" w:hint="eastAsia"/>
                <w:szCs w:val="21"/>
              </w:rPr>
              <w:t>挤出机</w:t>
            </w:r>
            <w:r w:rsidR="00EC1ED0">
              <w:rPr>
                <w:rFonts w:ascii="Times New Roman" w:eastAsia="宋体" w:hAnsi="Times New Roman" w:cs="Times New Roman" w:hint="eastAsia"/>
                <w:szCs w:val="21"/>
              </w:rPr>
              <w:t>、</w:t>
            </w:r>
            <w:r w:rsidR="00EC1ED0" w:rsidRPr="00EC1ED0">
              <w:rPr>
                <w:rFonts w:ascii="Times New Roman" w:eastAsia="宋体" w:hAnsi="Times New Roman" w:cs="Times New Roman" w:hint="eastAsia"/>
                <w:szCs w:val="21"/>
              </w:rPr>
              <w:t>风机</w:t>
            </w:r>
            <w:r w:rsidR="00005300">
              <w:rPr>
                <w:rFonts w:ascii="Times New Roman" w:eastAsia="宋体" w:hAnsi="Times New Roman" w:cs="Times New Roman" w:hint="eastAsia"/>
                <w:szCs w:val="21"/>
              </w:rPr>
              <w:t>等设备运行噪声，源强在</w:t>
            </w:r>
            <w:r w:rsidR="00EC1ED0">
              <w:rPr>
                <w:rFonts w:ascii="Times New Roman" w:eastAsia="宋体" w:hAnsi="Times New Roman" w:cs="Times New Roman" w:hint="eastAsia"/>
                <w:szCs w:val="21"/>
              </w:rPr>
              <w:t>80</w:t>
            </w:r>
            <w:r w:rsidR="00005300">
              <w:rPr>
                <w:rFonts w:ascii="Times New Roman" w:eastAsia="宋体" w:hAnsi="Times New Roman" w:cs="Times New Roman" w:hint="eastAsia"/>
                <w:szCs w:val="21"/>
              </w:rPr>
              <w:t>~</w:t>
            </w:r>
            <w:r w:rsidR="00EC1ED0">
              <w:rPr>
                <w:rFonts w:ascii="Times New Roman" w:eastAsia="宋体" w:hAnsi="Times New Roman" w:cs="Times New Roman" w:hint="eastAsia"/>
                <w:szCs w:val="21"/>
              </w:rPr>
              <w:t>90</w:t>
            </w:r>
            <w:r w:rsidR="00005300">
              <w:rPr>
                <w:rFonts w:ascii="Times New Roman" w:eastAsia="宋体" w:hAnsi="Times New Roman" w:cs="Times New Roman" w:hint="eastAsia"/>
                <w:szCs w:val="21"/>
              </w:rPr>
              <w:t>dB(A)</w:t>
            </w:r>
            <w:r w:rsidR="00005300">
              <w:rPr>
                <w:rFonts w:ascii="Times New Roman" w:eastAsia="宋体" w:hAnsi="Times New Roman" w:cs="Times New Roman" w:hint="eastAsia"/>
                <w:szCs w:val="21"/>
              </w:rPr>
              <w:t>之间，在采取隔声</w:t>
            </w:r>
            <w:r w:rsidR="00EC1ED0">
              <w:rPr>
                <w:rFonts w:ascii="Times New Roman" w:eastAsia="宋体" w:hAnsi="Times New Roman" w:cs="Times New Roman" w:hint="eastAsia"/>
                <w:szCs w:val="21"/>
              </w:rPr>
              <w:t>、减</w:t>
            </w:r>
            <w:r>
              <w:rPr>
                <w:rFonts w:ascii="Times New Roman" w:eastAsia="宋体" w:hAnsi="Times New Roman" w:cs="Times New Roman" w:hint="eastAsia"/>
                <w:szCs w:val="21"/>
              </w:rPr>
              <w:t>震、消声</w:t>
            </w:r>
            <w:r w:rsidR="00005300">
              <w:rPr>
                <w:rFonts w:ascii="Times New Roman" w:eastAsia="宋体" w:hAnsi="Times New Roman" w:cs="Times New Roman" w:hint="eastAsia"/>
                <w:szCs w:val="21"/>
              </w:rPr>
              <w:t>等措施后，四周边界噪声</w:t>
            </w:r>
            <w:r>
              <w:rPr>
                <w:rFonts w:ascii="Times New Roman" w:eastAsia="宋体" w:hAnsi="Times New Roman" w:cs="Times New Roman" w:hint="eastAsia"/>
                <w:szCs w:val="21"/>
              </w:rPr>
              <w:t>贡献值</w:t>
            </w:r>
            <w:r w:rsidR="00005300">
              <w:rPr>
                <w:rFonts w:ascii="Times New Roman" w:eastAsia="宋体" w:hAnsi="Times New Roman" w:cs="Times New Roman" w:hint="eastAsia"/>
                <w:szCs w:val="21"/>
              </w:rPr>
              <w:t>能够满足《工业企业厂界环境噪声排放标准》（</w:t>
            </w:r>
            <w:r w:rsidR="00005300">
              <w:rPr>
                <w:rFonts w:ascii="Times New Roman" w:eastAsia="宋体" w:hAnsi="Times New Roman" w:cs="Times New Roman" w:hint="eastAsia"/>
                <w:szCs w:val="21"/>
              </w:rPr>
              <w:t>GB12348-2008</w:t>
            </w:r>
            <w:r w:rsidR="00005300">
              <w:rPr>
                <w:rFonts w:ascii="Times New Roman" w:eastAsia="宋体" w:hAnsi="Times New Roman" w:cs="Times New Roman" w:hint="eastAsia"/>
                <w:szCs w:val="21"/>
              </w:rPr>
              <w:t>）</w:t>
            </w:r>
            <w:r w:rsidR="00005300">
              <w:rPr>
                <w:rFonts w:ascii="Times New Roman" w:eastAsia="宋体" w:hAnsi="Times New Roman" w:cs="Times New Roman" w:hint="eastAsia"/>
                <w:szCs w:val="21"/>
              </w:rPr>
              <w:t>2</w:t>
            </w:r>
            <w:r w:rsidR="00005300">
              <w:rPr>
                <w:rFonts w:ascii="Times New Roman" w:eastAsia="宋体" w:hAnsi="Times New Roman" w:cs="Times New Roman" w:hint="eastAsia"/>
                <w:szCs w:val="21"/>
              </w:rPr>
              <w:t>类标准</w:t>
            </w:r>
            <w:r>
              <w:rPr>
                <w:rFonts w:ascii="Times New Roman" w:eastAsia="宋体" w:hAnsi="Times New Roman" w:cs="Times New Roman" w:hint="eastAsia"/>
                <w:szCs w:val="21"/>
              </w:rPr>
              <w:t>要求</w:t>
            </w:r>
            <w:r w:rsidR="00005300">
              <w:rPr>
                <w:rFonts w:ascii="Times New Roman" w:eastAsia="宋体" w:hAnsi="Times New Roman" w:cs="Times New Roman" w:hint="eastAsia"/>
                <w:szCs w:val="21"/>
              </w:rPr>
              <w:t>，</w:t>
            </w:r>
            <w:r>
              <w:rPr>
                <w:rFonts w:ascii="Times New Roman" w:eastAsia="宋体" w:hAnsi="Times New Roman" w:cs="Times New Roman" w:hint="eastAsia"/>
                <w:szCs w:val="21"/>
              </w:rPr>
              <w:t>噪声达标排放，</w:t>
            </w:r>
            <w:r w:rsidR="00005300">
              <w:rPr>
                <w:rFonts w:ascii="Times New Roman" w:eastAsia="宋体" w:hAnsi="Times New Roman" w:cs="Times New Roman" w:hint="eastAsia"/>
                <w:szCs w:val="21"/>
              </w:rPr>
              <w:t>对周围</w:t>
            </w:r>
            <w:r>
              <w:rPr>
                <w:rFonts w:ascii="Times New Roman" w:eastAsia="宋体" w:hAnsi="Times New Roman" w:cs="Times New Roman" w:hint="eastAsia"/>
                <w:szCs w:val="21"/>
              </w:rPr>
              <w:t>声</w:t>
            </w:r>
            <w:r w:rsidR="00005300">
              <w:rPr>
                <w:rFonts w:ascii="Times New Roman" w:eastAsia="宋体" w:hAnsi="Times New Roman" w:cs="Times New Roman" w:hint="eastAsia"/>
                <w:szCs w:val="21"/>
              </w:rPr>
              <w:t>环境影响</w:t>
            </w:r>
            <w:r>
              <w:rPr>
                <w:rFonts w:ascii="Times New Roman" w:eastAsia="宋体" w:hAnsi="Times New Roman" w:cs="Times New Roman" w:hint="eastAsia"/>
                <w:szCs w:val="21"/>
              </w:rPr>
              <w:t>小</w:t>
            </w:r>
            <w:r w:rsidR="00005300">
              <w:rPr>
                <w:rFonts w:ascii="宋体" w:eastAsia="宋体" w:hAnsi="宋体" w:hint="eastAsia"/>
                <w:szCs w:val="21"/>
              </w:rPr>
              <w:t>。</w:t>
            </w:r>
          </w:p>
          <w:p w:rsidR="005D2A7C" w:rsidRDefault="00005300">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4</w:t>
            </w:r>
            <w:r>
              <w:rPr>
                <w:rFonts w:ascii="Times New Roman" w:eastAsia="宋体" w:hAnsi="Times New Roman" w:cs="Times New Roman"/>
                <w:szCs w:val="21"/>
              </w:rPr>
              <w:t>）固体废物：</w:t>
            </w:r>
          </w:p>
          <w:p w:rsidR="005D2A7C" w:rsidRDefault="00005300" w:rsidP="00F65D8F">
            <w:pPr>
              <w:ind w:firstLineChars="200" w:firstLine="420"/>
              <w:rPr>
                <w:rFonts w:ascii="Times New Roman" w:hAnsi="Times New Roman" w:cs="Times New Roman"/>
                <w:szCs w:val="21"/>
              </w:rPr>
            </w:pPr>
            <w:r>
              <w:rPr>
                <w:rFonts w:ascii="Times New Roman" w:hAnsi="Times New Roman" w:cs="Times New Roman"/>
                <w:szCs w:val="21"/>
              </w:rPr>
              <w:t>营运期固体废物主要为</w:t>
            </w:r>
            <w:r w:rsidR="00DD4666" w:rsidRPr="00DD4666">
              <w:rPr>
                <w:rFonts w:ascii="Times New Roman" w:hAnsi="Times New Roman" w:cs="Times New Roman"/>
                <w:szCs w:val="21"/>
              </w:rPr>
              <w:t>生产固废和员工生活垃圾</w:t>
            </w:r>
            <w:r w:rsidR="00F65D8F">
              <w:rPr>
                <w:rFonts w:ascii="Times New Roman" w:hAnsi="Times New Roman" w:cs="Times New Roman" w:hint="eastAsia"/>
                <w:szCs w:val="21"/>
              </w:rPr>
              <w:t>。</w:t>
            </w:r>
            <w:r w:rsidR="00F65D8F">
              <w:rPr>
                <w:rFonts w:ascii="Times New Roman" w:hAnsi="Times New Roman" w:cs="Times New Roman" w:hint="eastAsia"/>
                <w:szCs w:val="21"/>
              </w:rPr>
              <w:t>生活垃圾</w:t>
            </w:r>
            <w:r w:rsidR="00F65D8F">
              <w:rPr>
                <w:rFonts w:ascii="Times New Roman" w:hAnsi="Times New Roman" w:cs="Times New Roman"/>
                <w:szCs w:val="21"/>
              </w:rPr>
              <w:t>产生量约</w:t>
            </w:r>
            <w:r w:rsidR="00F65D8F">
              <w:rPr>
                <w:rFonts w:ascii="Times New Roman" w:hAnsi="Times New Roman" w:cs="Times New Roman" w:hint="eastAsia"/>
                <w:szCs w:val="21"/>
              </w:rPr>
              <w:t>4.5</w:t>
            </w:r>
            <w:r w:rsidR="00F65D8F">
              <w:rPr>
                <w:rFonts w:ascii="Times New Roman" w:hAnsi="Times New Roman" w:cs="Times New Roman"/>
                <w:szCs w:val="21"/>
              </w:rPr>
              <w:t>t/a</w:t>
            </w:r>
            <w:r w:rsidR="00F65D8F">
              <w:rPr>
                <w:rFonts w:ascii="Times New Roman" w:hAnsi="Times New Roman" w:cs="Times New Roman"/>
                <w:szCs w:val="21"/>
              </w:rPr>
              <w:t>，</w:t>
            </w:r>
            <w:r w:rsidR="00F65D8F">
              <w:rPr>
                <w:rFonts w:ascii="Times New Roman" w:hAnsi="Times New Roman" w:cs="Times New Roman" w:hint="eastAsia"/>
                <w:szCs w:val="21"/>
              </w:rPr>
              <w:t>由环保部门定期</w:t>
            </w:r>
            <w:r w:rsidR="00F65D8F">
              <w:rPr>
                <w:rFonts w:ascii="Times New Roman" w:hAnsi="Times New Roman" w:cs="Times New Roman" w:hint="eastAsia"/>
                <w:szCs w:val="21"/>
              </w:rPr>
              <w:t>清运处理</w:t>
            </w:r>
            <w:r w:rsidR="00F65D8F">
              <w:rPr>
                <w:rFonts w:ascii="Times New Roman" w:hAnsi="Times New Roman" w:cs="Times New Roman" w:hint="eastAsia"/>
                <w:szCs w:val="21"/>
              </w:rPr>
              <w:t>。</w:t>
            </w:r>
            <w:r w:rsidR="00DD4666" w:rsidRPr="00DD4666">
              <w:rPr>
                <w:rFonts w:ascii="Times New Roman" w:hAnsi="Times New Roman" w:cs="Times New Roman" w:hint="eastAsia"/>
                <w:szCs w:val="21"/>
              </w:rPr>
              <w:t>一般工业固体</w:t>
            </w:r>
            <w:r w:rsidR="00F65D8F">
              <w:rPr>
                <w:rFonts w:ascii="Times New Roman" w:hAnsi="Times New Roman" w:cs="Times New Roman" w:hint="eastAsia"/>
                <w:szCs w:val="21"/>
              </w:rPr>
              <w:t>废物</w:t>
            </w:r>
            <w:r w:rsidR="00DD4666" w:rsidRPr="00DD4666">
              <w:rPr>
                <w:rFonts w:ascii="Times New Roman" w:hAnsi="Times New Roman" w:cs="Times New Roman"/>
                <w:szCs w:val="21"/>
              </w:rPr>
              <w:t>主要为</w:t>
            </w:r>
            <w:r w:rsidR="00DD4666" w:rsidRPr="00DD4666">
              <w:rPr>
                <w:rFonts w:ascii="Times New Roman" w:hAnsi="Times New Roman" w:cs="Times New Roman" w:hint="eastAsia"/>
                <w:szCs w:val="21"/>
              </w:rPr>
              <w:t>不合格品及</w:t>
            </w:r>
            <w:r w:rsidR="00F65D8F">
              <w:rPr>
                <w:rFonts w:ascii="Times New Roman" w:hAnsi="Times New Roman" w:cs="Times New Roman" w:hint="eastAsia"/>
                <w:szCs w:val="21"/>
              </w:rPr>
              <w:t>边角</w:t>
            </w:r>
            <w:r w:rsidR="00DD4666" w:rsidRPr="00DD4666">
              <w:rPr>
                <w:rFonts w:ascii="Times New Roman" w:hAnsi="Times New Roman" w:cs="Times New Roman" w:hint="eastAsia"/>
                <w:szCs w:val="21"/>
              </w:rPr>
              <w:t>料、废包材等，</w:t>
            </w:r>
            <w:r w:rsidR="00F65D8F">
              <w:rPr>
                <w:rFonts w:ascii="Times New Roman" w:hAnsi="Times New Roman" w:cs="Times New Roman" w:hint="eastAsia"/>
                <w:szCs w:val="21"/>
              </w:rPr>
              <w:t>集中收集厂内暂存后，定期外售综合利用；</w:t>
            </w:r>
            <w:r w:rsidR="00DD4666" w:rsidRPr="00DD4666">
              <w:rPr>
                <w:rFonts w:ascii="Times New Roman" w:hAnsi="Times New Roman" w:cs="Times New Roman" w:hint="eastAsia"/>
                <w:szCs w:val="21"/>
              </w:rPr>
              <w:t>危险废物主要为</w:t>
            </w:r>
            <w:r w:rsidR="00DD4666" w:rsidRPr="00DD4666">
              <w:rPr>
                <w:rFonts w:ascii="Times New Roman" w:hAnsi="Times New Roman" w:cs="Times New Roman"/>
                <w:szCs w:val="21"/>
              </w:rPr>
              <w:t>废活性炭</w:t>
            </w:r>
            <w:r w:rsidR="00DD4666" w:rsidRPr="00DD4666">
              <w:rPr>
                <w:rFonts w:ascii="Times New Roman" w:hAnsi="Times New Roman" w:cs="Times New Roman" w:hint="eastAsia"/>
                <w:szCs w:val="21"/>
              </w:rPr>
              <w:t>及废</w:t>
            </w:r>
            <w:r w:rsidR="00DD4666" w:rsidRPr="00DD4666">
              <w:rPr>
                <w:rFonts w:ascii="Times New Roman" w:hAnsi="Times New Roman" w:cs="Times New Roman" w:hint="eastAsia"/>
                <w:szCs w:val="21"/>
              </w:rPr>
              <w:t>UV</w:t>
            </w:r>
            <w:r w:rsidR="00DD4666" w:rsidRPr="00DD4666">
              <w:rPr>
                <w:rFonts w:ascii="Times New Roman" w:hAnsi="Times New Roman" w:cs="Times New Roman" w:hint="eastAsia"/>
                <w:szCs w:val="21"/>
              </w:rPr>
              <w:t>灯管</w:t>
            </w:r>
            <w:r w:rsidR="00F65D8F">
              <w:rPr>
                <w:rFonts w:ascii="Times New Roman" w:hAnsi="Times New Roman" w:cs="Times New Roman" w:hint="eastAsia"/>
                <w:szCs w:val="21"/>
              </w:rPr>
              <w:t>等，在厂内一座</w:t>
            </w:r>
            <w:r w:rsidR="00F65D8F">
              <w:rPr>
                <w:rFonts w:ascii="Times New Roman" w:hAnsi="Times New Roman" w:cs="Times New Roman" w:hint="eastAsia"/>
                <w:szCs w:val="21"/>
              </w:rPr>
              <w:t>5</w:t>
            </w:r>
            <w:r w:rsidR="00F65D8F">
              <w:rPr>
                <w:rFonts w:ascii="Times New Roman" w:hAnsi="Times New Roman" w:cs="Times New Roman"/>
                <w:szCs w:val="21"/>
              </w:rPr>
              <w:t>m</w:t>
            </w:r>
            <w:r w:rsidR="00F65D8F">
              <w:rPr>
                <w:rFonts w:ascii="Times New Roman" w:hAnsi="Times New Roman" w:cs="Times New Roman"/>
                <w:szCs w:val="21"/>
                <w:vertAlign w:val="superscript"/>
              </w:rPr>
              <w:t>2</w:t>
            </w:r>
            <w:r w:rsidR="00F65D8F">
              <w:rPr>
                <w:rFonts w:ascii="Times New Roman" w:hAnsi="Times New Roman" w:cs="Times New Roman" w:hint="eastAsia"/>
                <w:szCs w:val="21"/>
              </w:rPr>
              <w:t>且</w:t>
            </w:r>
            <w:r w:rsidR="00F65D8F" w:rsidRPr="00F65D8F">
              <w:rPr>
                <w:rFonts w:ascii="Times New Roman" w:hAnsi="Times New Roman" w:cs="Times New Roman" w:hint="eastAsia"/>
                <w:szCs w:val="21"/>
              </w:rPr>
              <w:t>符合</w:t>
            </w:r>
            <w:r w:rsidR="00F65D8F">
              <w:rPr>
                <w:rFonts w:hint="eastAsia"/>
                <w:color w:val="000000"/>
              </w:rPr>
              <w:t>《危险废物贮存污染控制标准》（</w:t>
            </w:r>
            <w:r w:rsidR="00F65D8F">
              <w:rPr>
                <w:rFonts w:ascii="TimesNewRomanPSMT" w:hAnsi="TimesNewRomanPSMT"/>
                <w:color w:val="000000"/>
              </w:rPr>
              <w:t>GB18597-2023</w:t>
            </w:r>
            <w:r w:rsidR="00F65D8F">
              <w:rPr>
                <w:rFonts w:hint="eastAsia"/>
                <w:color w:val="000000"/>
              </w:rPr>
              <w:t>）</w:t>
            </w:r>
            <w:r w:rsidR="00F65D8F">
              <w:rPr>
                <w:rFonts w:hint="eastAsia"/>
                <w:color w:val="000000"/>
              </w:rPr>
              <w:t>要求的</w:t>
            </w:r>
            <w:r w:rsidR="00F65D8F">
              <w:rPr>
                <w:rFonts w:ascii="Times New Roman" w:hAnsi="Times New Roman" w:cs="Times New Roman" w:hint="eastAsia"/>
                <w:szCs w:val="21"/>
              </w:rPr>
              <w:t>危险废物暂存间暂存，定期委托有资质单位处理。</w:t>
            </w:r>
          </w:p>
        </w:tc>
      </w:tr>
    </w:tbl>
    <w:p w:rsidR="005D2A7C" w:rsidRDefault="005D2A7C"/>
    <w:sectPr w:rsidR="005D2A7C">
      <w:pgSz w:w="16783" w:h="1185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A23" w:rsidRDefault="00C00A23" w:rsidP="005A0B5C">
      <w:r>
        <w:separator/>
      </w:r>
    </w:p>
  </w:endnote>
  <w:endnote w:type="continuationSeparator" w:id="0">
    <w:p w:rsidR="00C00A23" w:rsidRDefault="00C00A23" w:rsidP="005A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A23" w:rsidRDefault="00C00A23" w:rsidP="005A0B5C">
      <w:r>
        <w:separator/>
      </w:r>
    </w:p>
  </w:footnote>
  <w:footnote w:type="continuationSeparator" w:id="0">
    <w:p w:rsidR="00C00A23" w:rsidRDefault="00C00A23" w:rsidP="005A0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yZTk5ZTE4ZDIyNDMyMGY1YTAzMjFlMjBlODY4NzMifQ=="/>
  </w:docVars>
  <w:rsids>
    <w:rsidRoot w:val="495B0D57"/>
    <w:rsid w:val="0000146B"/>
    <w:rsid w:val="00005300"/>
    <w:rsid w:val="00050831"/>
    <w:rsid w:val="000714DA"/>
    <w:rsid w:val="000D48E2"/>
    <w:rsid w:val="000D4B2B"/>
    <w:rsid w:val="000F171C"/>
    <w:rsid w:val="001208B1"/>
    <w:rsid w:val="0015630B"/>
    <w:rsid w:val="002D5C69"/>
    <w:rsid w:val="002F1852"/>
    <w:rsid w:val="003D187D"/>
    <w:rsid w:val="00430897"/>
    <w:rsid w:val="00446175"/>
    <w:rsid w:val="004F49C2"/>
    <w:rsid w:val="00540112"/>
    <w:rsid w:val="005812C7"/>
    <w:rsid w:val="005962C5"/>
    <w:rsid w:val="005A0B5C"/>
    <w:rsid w:val="005B42C4"/>
    <w:rsid w:val="005D2A7C"/>
    <w:rsid w:val="005F071B"/>
    <w:rsid w:val="0063182C"/>
    <w:rsid w:val="0068177A"/>
    <w:rsid w:val="006A1C4F"/>
    <w:rsid w:val="006D43A1"/>
    <w:rsid w:val="00803B3A"/>
    <w:rsid w:val="008A5865"/>
    <w:rsid w:val="009443A6"/>
    <w:rsid w:val="00947CC5"/>
    <w:rsid w:val="009C4E45"/>
    <w:rsid w:val="00B07C91"/>
    <w:rsid w:val="00BC2B9B"/>
    <w:rsid w:val="00BD0541"/>
    <w:rsid w:val="00C00A23"/>
    <w:rsid w:val="00C20B92"/>
    <w:rsid w:val="00C62004"/>
    <w:rsid w:val="00CD3119"/>
    <w:rsid w:val="00D078CA"/>
    <w:rsid w:val="00D14A93"/>
    <w:rsid w:val="00D432EC"/>
    <w:rsid w:val="00D647E3"/>
    <w:rsid w:val="00D672EC"/>
    <w:rsid w:val="00DD4666"/>
    <w:rsid w:val="00DE438D"/>
    <w:rsid w:val="00E054C2"/>
    <w:rsid w:val="00E172FF"/>
    <w:rsid w:val="00EC1ED0"/>
    <w:rsid w:val="00EF6AAA"/>
    <w:rsid w:val="00F10A3A"/>
    <w:rsid w:val="00F13B5F"/>
    <w:rsid w:val="00F65D8F"/>
    <w:rsid w:val="00F75784"/>
    <w:rsid w:val="00F97AEF"/>
    <w:rsid w:val="00FE0A23"/>
    <w:rsid w:val="00FF3733"/>
    <w:rsid w:val="02501308"/>
    <w:rsid w:val="028C4331"/>
    <w:rsid w:val="03D06328"/>
    <w:rsid w:val="04392C4B"/>
    <w:rsid w:val="05471363"/>
    <w:rsid w:val="055D4D8E"/>
    <w:rsid w:val="058561A0"/>
    <w:rsid w:val="06872E80"/>
    <w:rsid w:val="06E972B1"/>
    <w:rsid w:val="070F4A15"/>
    <w:rsid w:val="08304CC1"/>
    <w:rsid w:val="089538FC"/>
    <w:rsid w:val="09CC72FD"/>
    <w:rsid w:val="0A2D3FCA"/>
    <w:rsid w:val="0A5B3432"/>
    <w:rsid w:val="0A7B104A"/>
    <w:rsid w:val="0AFE2C70"/>
    <w:rsid w:val="0B241EE7"/>
    <w:rsid w:val="0B3F4264"/>
    <w:rsid w:val="0C307861"/>
    <w:rsid w:val="0C47125C"/>
    <w:rsid w:val="0CE74F57"/>
    <w:rsid w:val="0D703E29"/>
    <w:rsid w:val="0DA8333A"/>
    <w:rsid w:val="0EF60309"/>
    <w:rsid w:val="0FF031F7"/>
    <w:rsid w:val="104F4860"/>
    <w:rsid w:val="10FD15CC"/>
    <w:rsid w:val="110D5481"/>
    <w:rsid w:val="12E67383"/>
    <w:rsid w:val="12F36D34"/>
    <w:rsid w:val="12F65067"/>
    <w:rsid w:val="1338201C"/>
    <w:rsid w:val="13493762"/>
    <w:rsid w:val="143D1F71"/>
    <w:rsid w:val="15191DFD"/>
    <w:rsid w:val="1846568C"/>
    <w:rsid w:val="191841A8"/>
    <w:rsid w:val="19730E47"/>
    <w:rsid w:val="1A0E7A51"/>
    <w:rsid w:val="1A823125"/>
    <w:rsid w:val="1AB54F2E"/>
    <w:rsid w:val="1ADA7036"/>
    <w:rsid w:val="1ADB4631"/>
    <w:rsid w:val="1AFC67DA"/>
    <w:rsid w:val="1CA70860"/>
    <w:rsid w:val="1CB12EC4"/>
    <w:rsid w:val="1F5A3FDB"/>
    <w:rsid w:val="1F8C2DDA"/>
    <w:rsid w:val="1FED3B54"/>
    <w:rsid w:val="20B516FF"/>
    <w:rsid w:val="21B0550E"/>
    <w:rsid w:val="24035330"/>
    <w:rsid w:val="245D6ACA"/>
    <w:rsid w:val="25347F2E"/>
    <w:rsid w:val="25955E9B"/>
    <w:rsid w:val="26F96F50"/>
    <w:rsid w:val="296D63A7"/>
    <w:rsid w:val="2B9A09F1"/>
    <w:rsid w:val="2BB95237"/>
    <w:rsid w:val="2C2546B8"/>
    <w:rsid w:val="2C9C0421"/>
    <w:rsid w:val="2E6A2AE9"/>
    <w:rsid w:val="2EE854DF"/>
    <w:rsid w:val="31C25050"/>
    <w:rsid w:val="323577BD"/>
    <w:rsid w:val="32674242"/>
    <w:rsid w:val="33291503"/>
    <w:rsid w:val="33B365C0"/>
    <w:rsid w:val="350032C9"/>
    <w:rsid w:val="3527377E"/>
    <w:rsid w:val="36FD424E"/>
    <w:rsid w:val="37075F83"/>
    <w:rsid w:val="3834059C"/>
    <w:rsid w:val="398A673A"/>
    <w:rsid w:val="3A2410DE"/>
    <w:rsid w:val="3A9F767F"/>
    <w:rsid w:val="3C561DEA"/>
    <w:rsid w:val="3D85592C"/>
    <w:rsid w:val="3F42224B"/>
    <w:rsid w:val="3F64197B"/>
    <w:rsid w:val="3FFE0C63"/>
    <w:rsid w:val="41AE3EB7"/>
    <w:rsid w:val="42FB71CD"/>
    <w:rsid w:val="439D411F"/>
    <w:rsid w:val="440820E9"/>
    <w:rsid w:val="452B25FD"/>
    <w:rsid w:val="455E7496"/>
    <w:rsid w:val="46EA1DD9"/>
    <w:rsid w:val="4878060E"/>
    <w:rsid w:val="48DC3DDB"/>
    <w:rsid w:val="49092027"/>
    <w:rsid w:val="495B0D57"/>
    <w:rsid w:val="49845261"/>
    <w:rsid w:val="4C101C89"/>
    <w:rsid w:val="4CA867EF"/>
    <w:rsid w:val="4E3E5A67"/>
    <w:rsid w:val="514A556A"/>
    <w:rsid w:val="52726BDA"/>
    <w:rsid w:val="528415A5"/>
    <w:rsid w:val="537C5348"/>
    <w:rsid w:val="53F628D3"/>
    <w:rsid w:val="54450BBE"/>
    <w:rsid w:val="547E5C52"/>
    <w:rsid w:val="54D12EC8"/>
    <w:rsid w:val="54EA5FBE"/>
    <w:rsid w:val="566C1D3B"/>
    <w:rsid w:val="56887D5D"/>
    <w:rsid w:val="56FC00A5"/>
    <w:rsid w:val="5747452A"/>
    <w:rsid w:val="58A74769"/>
    <w:rsid w:val="591F7599"/>
    <w:rsid w:val="5A93427A"/>
    <w:rsid w:val="5BFA1515"/>
    <w:rsid w:val="5C23691B"/>
    <w:rsid w:val="5D122B4A"/>
    <w:rsid w:val="5E31520C"/>
    <w:rsid w:val="60392624"/>
    <w:rsid w:val="611A395A"/>
    <w:rsid w:val="61A77517"/>
    <w:rsid w:val="648E1D81"/>
    <w:rsid w:val="649F12EB"/>
    <w:rsid w:val="64D27D69"/>
    <w:rsid w:val="64FA39F2"/>
    <w:rsid w:val="6521746F"/>
    <w:rsid w:val="65A14E6C"/>
    <w:rsid w:val="67E01E08"/>
    <w:rsid w:val="687958DF"/>
    <w:rsid w:val="69AE2857"/>
    <w:rsid w:val="6A992F34"/>
    <w:rsid w:val="6CDD0CB6"/>
    <w:rsid w:val="6E464130"/>
    <w:rsid w:val="6EBF77DC"/>
    <w:rsid w:val="6F4B6B2F"/>
    <w:rsid w:val="6FBC6079"/>
    <w:rsid w:val="71820A80"/>
    <w:rsid w:val="71C64EA4"/>
    <w:rsid w:val="7251261D"/>
    <w:rsid w:val="73405C07"/>
    <w:rsid w:val="73A0562E"/>
    <w:rsid w:val="749142B9"/>
    <w:rsid w:val="75A50FCC"/>
    <w:rsid w:val="75D31A00"/>
    <w:rsid w:val="75FB270D"/>
    <w:rsid w:val="76977CE1"/>
    <w:rsid w:val="76D56AF4"/>
    <w:rsid w:val="76E22A71"/>
    <w:rsid w:val="77793341"/>
    <w:rsid w:val="792A0C56"/>
    <w:rsid w:val="79775BE4"/>
    <w:rsid w:val="7C093469"/>
    <w:rsid w:val="7C147853"/>
    <w:rsid w:val="7CD60C66"/>
    <w:rsid w:val="7E29676B"/>
    <w:rsid w:val="7F0D461C"/>
    <w:rsid w:val="7FD9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6713"/>
  <w15:docId w15:val="{4CF74578-1FFC-4F92-9F13-0CFDD39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 w:type="character" w:customStyle="1" w:styleId="Char">
    <w:name w:val="书正文 Char"/>
    <w:link w:val="a9"/>
    <w:qFormat/>
    <w:rPr>
      <w:rFonts w:hAnsi="宋体"/>
      <w:kern w:val="2"/>
      <w:sz w:val="24"/>
      <w:szCs w:val="28"/>
    </w:rPr>
  </w:style>
  <w:style w:type="paragraph" w:customStyle="1" w:styleId="a9">
    <w:name w:val="书正文"/>
    <w:basedOn w:val="a"/>
    <w:link w:val="Char"/>
    <w:qFormat/>
    <w:pPr>
      <w:spacing w:line="360" w:lineRule="auto"/>
      <w:ind w:firstLineChars="200" w:firstLine="200"/>
    </w:pPr>
    <w:rPr>
      <w:rFonts w:hAnsi="宋体"/>
      <w:sz w:val="24"/>
      <w:szCs w:val="28"/>
    </w:rPr>
  </w:style>
  <w:style w:type="character" w:customStyle="1" w:styleId="CharCharCharChar1">
    <w:name w:val="Char Char Char Char1"/>
    <w:link w:val="CharCharChar"/>
    <w:qFormat/>
    <w:rPr>
      <w:rFonts w:ascii="宋体" w:eastAsia="宋体" w:hAnsi="宋体" w:cs="宋体"/>
      <w:kern w:val="2"/>
      <w:sz w:val="24"/>
      <w:szCs w:val="24"/>
    </w:rPr>
  </w:style>
  <w:style w:type="paragraph" w:customStyle="1" w:styleId="CharCharChar">
    <w:name w:val="Char Char Char"/>
    <w:basedOn w:val="a"/>
    <w:link w:val="CharCharCharChar1"/>
    <w:qFormat/>
    <w:pPr>
      <w:spacing w:line="360" w:lineRule="auto"/>
      <w:ind w:firstLineChars="200" w:firstLine="200"/>
    </w:pPr>
    <w:rPr>
      <w:rFonts w:ascii="宋体" w:eastAsia="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2019-06-18T00:32:00Z</cp:lastPrinted>
  <dcterms:created xsi:type="dcterms:W3CDTF">2023-09-20T03:59:00Z</dcterms:created>
  <dcterms:modified xsi:type="dcterms:W3CDTF">2023-09-20T04:57:00Z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66E0F06D8B894C549F10A0B7D5FC4555_12</vt:lpwstr>
  </property>
</Properties>
</file>