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56E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center"/>
        <w:textAlignment w:val="auto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>拟审批的建设项目环境影响报告表</w:t>
      </w:r>
    </w:p>
    <w:tbl>
      <w:tblPr>
        <w:tblStyle w:val="2"/>
        <w:tblW w:w="50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149"/>
        <w:gridCol w:w="756"/>
        <w:gridCol w:w="768"/>
        <w:gridCol w:w="1085"/>
        <w:gridCol w:w="1873"/>
        <w:gridCol w:w="8315"/>
      </w:tblGrid>
      <w:tr w14:paraId="20489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72FA2E">
            <w:pPr>
              <w:spacing w:line="340" w:lineRule="exact"/>
              <w:jc w:val="center"/>
              <w:rPr>
                <w:szCs w:val="21"/>
              </w:rPr>
            </w:pPr>
            <w:bookmarkStart w:id="0" w:name="RANGE!A1:F2"/>
            <w:r>
              <w:rPr>
                <w:szCs w:val="21"/>
              </w:rPr>
              <w:t>序号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2FA3D1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项目名称</w:t>
            </w:r>
            <w:bookmarkEnd w:id="0"/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618E3C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建设地点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3705CD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建设单位</w:t>
            </w:r>
          </w:p>
        </w:tc>
        <w:tc>
          <w:tcPr>
            <w:tcW w:w="3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6D55AE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环境影响评价机构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D03561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建设项目概况</w:t>
            </w:r>
          </w:p>
        </w:tc>
        <w:tc>
          <w:tcPr>
            <w:tcW w:w="28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5EBB36"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主要环境影响及预防或减轻不良环境影响的对策和措施</w:t>
            </w:r>
          </w:p>
        </w:tc>
      </w:tr>
      <w:tr w14:paraId="0F241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6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222726">
            <w:pPr>
              <w:spacing w:line="340" w:lineRule="exact"/>
              <w:jc w:val="center"/>
              <w:rPr>
                <w:rFonts w:eastAsiaTheme="minorEastAsia"/>
                <w:color w:val="auto"/>
                <w:szCs w:val="21"/>
              </w:rPr>
            </w:pPr>
            <w:r>
              <w:rPr>
                <w:rFonts w:eastAsiaTheme="minorEastAsia"/>
                <w:color w:val="auto"/>
                <w:szCs w:val="21"/>
              </w:rPr>
              <w:t>1</w:t>
            </w:r>
          </w:p>
        </w:tc>
        <w:tc>
          <w:tcPr>
            <w:tcW w:w="398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1F28FB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南阳市鼎宛建材有限责任公司年产10万吨沥青混凝土</w:t>
            </w:r>
          </w:p>
          <w:p w14:paraId="4D9CFD81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及20万吨水泥稳定土项目</w:t>
            </w:r>
          </w:p>
        </w:tc>
        <w:tc>
          <w:tcPr>
            <w:tcW w:w="26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06FB15">
            <w:pPr>
              <w:spacing w:line="300" w:lineRule="exact"/>
              <w:jc w:val="center"/>
              <w:rPr>
                <w:color w:val="7030A0"/>
                <w:szCs w:val="21"/>
              </w:rPr>
            </w:pPr>
            <w:r>
              <w:rPr>
                <w:rFonts w:hint="eastAsia"/>
                <w:color w:val="auto"/>
                <w:szCs w:val="24"/>
                <w:lang w:eastAsia="zh-CN"/>
              </w:rPr>
              <w:t>南阳市唐河县马振抚镇双河村366号</w:t>
            </w:r>
          </w:p>
        </w:tc>
        <w:tc>
          <w:tcPr>
            <w:tcW w:w="26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5FF553">
            <w:pPr>
              <w:widowControl/>
              <w:spacing w:before="100" w:beforeAutospacing="1" w:after="100" w:afterAutospacing="1" w:line="240" w:lineRule="atLeast"/>
              <w:jc w:val="center"/>
              <w:rPr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南阳市鼎宛建材有限责任公司</w:t>
            </w:r>
          </w:p>
        </w:tc>
        <w:tc>
          <w:tcPr>
            <w:tcW w:w="3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A3421F6">
            <w:pPr>
              <w:spacing w:line="300" w:lineRule="exact"/>
              <w:jc w:val="center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河南洁达环保投资有限公司</w:t>
            </w:r>
          </w:p>
        </w:tc>
        <w:tc>
          <w:tcPr>
            <w:tcW w:w="6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008930">
            <w:pPr>
              <w:spacing w:line="300" w:lineRule="exact"/>
              <w:jc w:val="center"/>
              <w:rPr>
                <w:color w:val="7030A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总投资50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color w:val="auto"/>
                <w:szCs w:val="21"/>
              </w:rPr>
              <w:t>万元，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主要建设内容有生产车间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仓库、办公生活区及其他辅助设施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，建设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沥青混凝土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生产线1条及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水泥稳定土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生产线1条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。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建成后年产10万吨沥青混凝土、20万吨水泥稳定土。</w:t>
            </w:r>
          </w:p>
        </w:tc>
        <w:tc>
          <w:tcPr>
            <w:tcW w:w="2881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0F567C">
            <w:pPr>
              <w:spacing w:line="300" w:lineRule="exact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大气污染防治措施：</w:t>
            </w:r>
          </w:p>
          <w:p w14:paraId="029B2486">
            <w:pPr>
              <w:spacing w:line="300" w:lineRule="exact"/>
              <w:ind w:firstLine="420" w:firstLineChars="200"/>
              <w:jc w:val="left"/>
              <w:rPr>
                <w:color w:val="auto"/>
                <w:szCs w:val="21"/>
              </w:rPr>
            </w:pPr>
            <w:r>
              <w:rPr>
                <w:rFonts w:hint="eastAsia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沥青混凝土生产线</w:t>
            </w:r>
            <w:r>
              <w:rPr>
                <w:rFonts w:hint="eastAsia" w:cs="Times New Roman"/>
                <w:b w:val="0"/>
                <w:bCs w:val="0"/>
                <w:color w:val="auto"/>
                <w:spacing w:val="-4"/>
                <w:sz w:val="21"/>
                <w:szCs w:val="21"/>
                <w:u w:val="none"/>
                <w:lang w:val="en-US" w:eastAsia="zh-CN"/>
              </w:rPr>
              <w:t>沥青储罐呼吸、投料搅拌拌合卸料、热再生冷料在滚筒加热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等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u w:val="none"/>
                <w:lang w:val="en-US" w:eastAsia="zh-CN"/>
              </w:rPr>
              <w:t>过程</w:t>
            </w:r>
            <w:r>
              <w:rPr>
                <w:rFonts w:hint="eastAsia"/>
                <w:b w:val="0"/>
                <w:bCs/>
                <w:color w:val="auto"/>
                <w:sz w:val="21"/>
                <w:szCs w:val="21"/>
                <w:u w:val="none"/>
                <w:lang w:eastAsia="zh-CN"/>
              </w:rPr>
              <w:t>产生的废气</w:t>
            </w:r>
            <w:r>
              <w:rPr>
                <w:rFonts w:hint="eastAsia" w:cs="Times New Roman"/>
                <w:b w:val="0"/>
                <w:bCs w:val="0"/>
                <w:color w:val="auto"/>
                <w:spacing w:val="-4"/>
                <w:sz w:val="21"/>
                <w:szCs w:val="21"/>
                <w:u w:val="none"/>
                <w:lang w:eastAsia="zh-CN"/>
              </w:rPr>
              <w:t>经收集后进入</w:t>
            </w:r>
            <w:r>
              <w:rPr>
                <w:rFonts w:hint="eastAsia" w:cs="Times New Roman"/>
                <w:b w:val="0"/>
                <w:bCs w:val="0"/>
                <w:color w:val="auto"/>
                <w:spacing w:val="-4"/>
                <w:sz w:val="21"/>
                <w:szCs w:val="21"/>
                <w:u w:val="none"/>
                <w:lang w:val="en-US" w:eastAsia="zh-CN"/>
              </w:rPr>
              <w:t>一套</w:t>
            </w:r>
            <w:r>
              <w:rPr>
                <w:rFonts w:hint="eastAsia" w:cs="Times New Roman"/>
                <w:b w:val="0"/>
                <w:bCs w:val="0"/>
                <w:color w:val="auto"/>
                <w:spacing w:val="-4"/>
                <w:sz w:val="21"/>
                <w:szCs w:val="21"/>
                <w:u w:val="none"/>
                <w:lang w:eastAsia="zh-CN"/>
              </w:rPr>
              <w:t>电捕焦装置（</w:t>
            </w:r>
            <w:r>
              <w:rPr>
                <w:rFonts w:hint="eastAsia" w:cs="Times New Roman"/>
                <w:b w:val="0"/>
                <w:bCs w:val="0"/>
                <w:color w:val="auto"/>
                <w:spacing w:val="-4"/>
                <w:sz w:val="21"/>
                <w:szCs w:val="21"/>
                <w:u w:val="none"/>
                <w:lang w:val="en-US" w:eastAsia="zh-CN"/>
              </w:rPr>
              <w:t>TA002</w:t>
            </w:r>
            <w:r>
              <w:rPr>
                <w:rFonts w:hint="eastAsia" w:cs="Times New Roman"/>
                <w:b w:val="0"/>
                <w:bCs w:val="0"/>
                <w:color w:val="auto"/>
                <w:spacing w:val="-4"/>
                <w:sz w:val="21"/>
                <w:szCs w:val="21"/>
                <w:u w:val="none"/>
                <w:lang w:eastAsia="zh-CN"/>
              </w:rPr>
              <w:t>）处理，然后</w:t>
            </w:r>
            <w:r>
              <w:rPr>
                <w:rFonts w:hint="eastAsia" w:cs="Times New Roman"/>
                <w:b w:val="0"/>
                <w:bCs w:val="0"/>
                <w:color w:val="auto"/>
                <w:spacing w:val="-4"/>
                <w:sz w:val="21"/>
                <w:szCs w:val="21"/>
                <w:u w:val="none"/>
                <w:lang w:val="en-US" w:eastAsia="zh-CN"/>
              </w:rPr>
              <w:t>与天然气一并</w:t>
            </w:r>
            <w:r>
              <w:rPr>
                <w:rFonts w:hint="eastAsia" w:cs="Times New Roman"/>
                <w:b w:val="0"/>
                <w:bCs w:val="0"/>
                <w:color w:val="auto"/>
                <w:spacing w:val="-4"/>
                <w:sz w:val="21"/>
                <w:szCs w:val="21"/>
                <w:u w:val="none"/>
                <w:lang w:eastAsia="zh-CN"/>
              </w:rPr>
              <w:t>引入</w:t>
            </w:r>
            <w:r>
              <w:rPr>
                <w:rFonts w:hint="eastAsia" w:cs="Times New Roman"/>
                <w:b w:val="0"/>
                <w:bCs w:val="0"/>
                <w:color w:val="auto"/>
                <w:spacing w:val="-4"/>
                <w:sz w:val="21"/>
                <w:szCs w:val="21"/>
                <w:u w:val="none"/>
                <w:lang w:val="en-US" w:eastAsia="zh-CN"/>
              </w:rPr>
              <w:t>再生料1500型燃烧器</w:t>
            </w:r>
            <w:r>
              <w:rPr>
                <w:rFonts w:hint="eastAsia" w:cs="Times New Roman"/>
                <w:b w:val="0"/>
                <w:bCs w:val="0"/>
                <w:color w:val="auto"/>
                <w:spacing w:val="-4"/>
                <w:sz w:val="21"/>
                <w:szCs w:val="21"/>
                <w:u w:val="none"/>
                <w:lang w:eastAsia="zh-CN"/>
              </w:rPr>
              <w:t>燃烧，尾气与骨料</w:t>
            </w:r>
            <w:r>
              <w:rPr>
                <w:rFonts w:hint="eastAsia" w:cs="Times New Roman"/>
                <w:b w:val="0"/>
                <w:bCs w:val="0"/>
                <w:color w:val="auto"/>
                <w:spacing w:val="-4"/>
                <w:sz w:val="21"/>
                <w:szCs w:val="21"/>
                <w:u w:val="none"/>
                <w:lang w:val="en-US" w:eastAsia="zh-CN"/>
              </w:rPr>
              <w:t>上料过程、热料仓暂存、热再生料冷料和冷再生料上料、热再生料暂存仓、骨料滚筒烘干废气（含2000型燃烧器燃料废气）</w:t>
            </w:r>
            <w:r>
              <w:rPr>
                <w:rFonts w:hint="eastAsia" w:cs="Times New Roman"/>
                <w:b w:val="0"/>
                <w:bCs w:val="0"/>
                <w:color w:val="auto"/>
                <w:spacing w:val="-4"/>
                <w:sz w:val="21"/>
                <w:szCs w:val="21"/>
                <w:u w:val="none"/>
                <w:lang w:eastAsia="zh-CN"/>
              </w:rPr>
              <w:t>，一起进入</w:t>
            </w:r>
            <w:r>
              <w:rPr>
                <w:rFonts w:hint="eastAsia" w:cs="Times New Roman"/>
                <w:b w:val="0"/>
                <w:bCs w:val="0"/>
                <w:color w:val="auto"/>
                <w:spacing w:val="-4"/>
                <w:sz w:val="21"/>
                <w:szCs w:val="21"/>
                <w:u w:val="none"/>
                <w:lang w:val="en-US" w:eastAsia="zh-CN"/>
              </w:rPr>
              <w:t>1套袋式除尘器（TA001）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1"/>
                <w:szCs w:val="21"/>
                <w:u w:val="none"/>
                <w:lang w:eastAsia="zh-CN"/>
              </w:rPr>
              <w:t>处理后由</w:t>
            </w:r>
            <w:r>
              <w:rPr>
                <w:rFonts w:hint="eastAsia" w:cs="Times New Roman"/>
                <w:b w:val="0"/>
                <w:bCs w:val="0"/>
                <w:color w:val="auto"/>
                <w:spacing w:val="-4"/>
                <w:sz w:val="21"/>
                <w:szCs w:val="21"/>
                <w:u w:val="none"/>
                <w:lang w:val="en-US" w:eastAsia="zh-CN"/>
              </w:rPr>
              <w:t>1根30m高排气筒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1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cs="Times New Roman"/>
                <w:b w:val="0"/>
                <w:bCs w:val="0"/>
                <w:color w:val="auto"/>
                <w:spacing w:val="-4"/>
                <w:sz w:val="21"/>
                <w:szCs w:val="21"/>
                <w:u w:val="none"/>
                <w:lang w:val="en-US" w:eastAsia="zh-CN"/>
              </w:rPr>
              <w:t>DA001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1"/>
                <w:szCs w:val="21"/>
                <w:u w:val="none"/>
                <w:lang w:val="en-US" w:eastAsia="zh-CN"/>
              </w:rPr>
              <w:t>）排放；</w:t>
            </w:r>
            <w:r>
              <w:rPr>
                <w:rFonts w:hint="eastAsia" w:cs="Times New Roman"/>
                <w:b w:val="0"/>
                <w:bCs w:val="0"/>
                <w:color w:val="auto"/>
                <w:spacing w:val="-4"/>
                <w:sz w:val="21"/>
                <w:szCs w:val="21"/>
                <w:u w:val="none"/>
                <w:lang w:val="en-US" w:eastAsia="zh-CN"/>
              </w:rPr>
              <w:t>水泥稳定土生产线上料</w:t>
            </w:r>
            <w:r>
              <w:rPr>
                <w:rFonts w:hint="eastAsia" w:cs="Times New Roman"/>
                <w:b w:val="0"/>
                <w:bCs w:val="0"/>
                <w:color w:val="auto"/>
                <w:spacing w:val="-4"/>
                <w:sz w:val="21"/>
                <w:szCs w:val="21"/>
                <w:u w:val="none"/>
                <w:lang w:eastAsia="zh-CN"/>
              </w:rPr>
              <w:t>产生的含尘废气</w:t>
            </w:r>
            <w:r>
              <w:rPr>
                <w:rFonts w:hint="eastAsia" w:cs="Times New Roman"/>
                <w:b w:val="0"/>
                <w:bCs w:val="0"/>
                <w:color w:val="auto"/>
                <w:spacing w:val="-4"/>
                <w:sz w:val="21"/>
                <w:szCs w:val="21"/>
                <w:u w:val="none"/>
                <w:lang w:val="en-US" w:eastAsia="zh-CN"/>
              </w:rPr>
              <w:t>经收集后经管道引入1套袋式除尘器（TA003）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1"/>
                <w:szCs w:val="21"/>
                <w:u w:val="none"/>
                <w:lang w:eastAsia="zh-CN"/>
              </w:rPr>
              <w:t>处理后由</w:t>
            </w:r>
            <w:r>
              <w:rPr>
                <w:rFonts w:hint="eastAsia" w:cs="Times New Roman"/>
                <w:b w:val="0"/>
                <w:bCs w:val="0"/>
                <w:color w:val="auto"/>
                <w:spacing w:val="-4"/>
                <w:sz w:val="21"/>
                <w:szCs w:val="21"/>
                <w:u w:val="none"/>
                <w:lang w:val="en-US" w:eastAsia="zh-CN"/>
              </w:rPr>
              <w:t>1根21m高排气筒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1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cs="Times New Roman"/>
                <w:b w:val="0"/>
                <w:bCs w:val="0"/>
                <w:color w:val="auto"/>
                <w:spacing w:val="-4"/>
                <w:sz w:val="21"/>
                <w:szCs w:val="21"/>
                <w:u w:val="none"/>
                <w:lang w:val="en-US" w:eastAsia="zh-CN"/>
              </w:rPr>
              <w:t>DA002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4"/>
                <w:sz w:val="21"/>
                <w:szCs w:val="21"/>
                <w:u w:val="none"/>
                <w:lang w:val="en-US" w:eastAsia="zh-CN"/>
              </w:rPr>
              <w:t>）排放</w:t>
            </w:r>
            <w:r>
              <w:rPr>
                <w:rFonts w:hint="eastAsia" w:cs="Times New Roman"/>
                <w:b w:val="0"/>
                <w:bCs w:val="0"/>
                <w:color w:val="auto"/>
                <w:spacing w:val="-4"/>
                <w:sz w:val="21"/>
                <w:szCs w:val="21"/>
                <w:u w:val="none"/>
                <w:lang w:val="en-US" w:eastAsia="zh-CN"/>
              </w:rPr>
              <w:t>。</w:t>
            </w:r>
          </w:p>
          <w:p w14:paraId="766AE980">
            <w:pPr>
              <w:spacing w:line="300" w:lineRule="exact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废水污染防治措施：</w:t>
            </w:r>
          </w:p>
          <w:p w14:paraId="64AEA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20" w:firstLineChars="200"/>
              <w:jc w:val="both"/>
              <w:textAlignment w:val="auto"/>
              <w:rPr>
                <w:color w:val="7030A0"/>
                <w:szCs w:val="21"/>
                <w:u w:val="none"/>
              </w:rPr>
            </w:pPr>
            <w:r>
              <w:rPr>
                <w:color w:val="auto"/>
                <w:szCs w:val="21"/>
                <w:u w:val="none"/>
              </w:rPr>
              <w:t>厂区实施雨污分流，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初期雨水经初期雨水收集池沉淀后用于厂区降尘；</w:t>
            </w:r>
            <w:r>
              <w:rPr>
                <w:rFonts w:hint="eastAsia" w:eastAsia="宋体" w:cs="Times New Roman"/>
                <w:color w:val="auto"/>
                <w:kern w:val="44"/>
                <w:sz w:val="21"/>
                <w:szCs w:val="21"/>
                <w:u w:val="none"/>
                <w:lang w:val="en-US" w:eastAsia="zh-CN" w:bidi="ar-SA"/>
              </w:rPr>
              <w:t>后期</w:t>
            </w:r>
            <w:r>
              <w:rPr>
                <w:rFonts w:hint="eastAsia" w:ascii="Times New Roman" w:hAnsi="Times New Roman" w:eastAsia="宋体" w:cs="Times New Roman"/>
                <w:color w:val="auto"/>
                <w:kern w:val="44"/>
                <w:sz w:val="21"/>
                <w:szCs w:val="21"/>
                <w:u w:val="none"/>
                <w:lang w:val="en-US" w:eastAsia="zh-CN" w:bidi="ar-SA"/>
              </w:rPr>
              <w:t>雨水</w:t>
            </w:r>
            <w:r>
              <w:rPr>
                <w:rFonts w:hint="eastAsia" w:eastAsia="宋体" w:cs="Times New Roman"/>
                <w:color w:val="auto"/>
                <w:kern w:val="44"/>
                <w:sz w:val="21"/>
                <w:szCs w:val="21"/>
                <w:u w:val="none"/>
                <w:lang w:val="en-US" w:eastAsia="zh-CN" w:bidi="ar-SA"/>
              </w:rPr>
              <w:t>经厂内雨水管道收集后沿地势最终汇入三夹河</w:t>
            </w:r>
            <w:r>
              <w:rPr>
                <w:rFonts w:hint="eastAsia" w:ascii="Times New Roman" w:hAnsi="Times New Roman" w:eastAsia="宋体" w:cs="Times New Roman"/>
                <w:color w:val="auto"/>
                <w:kern w:val="44"/>
                <w:sz w:val="21"/>
                <w:szCs w:val="22"/>
                <w:u w:val="none"/>
                <w:lang w:val="en-US" w:eastAsia="zh-CN" w:bidi="ar-SA"/>
              </w:rPr>
              <w:t>；</w:t>
            </w:r>
            <w:r>
              <w:rPr>
                <w:rFonts w:hint="eastAsia" w:hAnsi="宋体"/>
                <w:color w:val="auto"/>
                <w:kern w:val="0"/>
                <w:sz w:val="21"/>
                <w:szCs w:val="21"/>
                <w:u w:val="none"/>
                <w:lang w:eastAsia="zh-CN"/>
              </w:rPr>
              <w:t>车辆冲洗</w:t>
            </w: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废水经沉淀池</w:t>
            </w:r>
            <w:r>
              <w:rPr>
                <w:rFonts w:hint="eastAsia" w:cs="Times New Roman"/>
                <w:color w:val="auto"/>
                <w:sz w:val="21"/>
                <w:szCs w:val="21"/>
                <w:u w:val="none"/>
                <w:lang w:val="en-US" w:eastAsia="zh-CN"/>
              </w:rPr>
              <w:t>（1座，15m</w:t>
            </w:r>
            <w:r>
              <w:rPr>
                <w:rFonts w:hint="eastAsia" w:cs="Times New Roman"/>
                <w:color w:val="auto"/>
                <w:sz w:val="21"/>
                <w:szCs w:val="21"/>
                <w:u w:val="none"/>
                <w:vertAlign w:val="superscript"/>
                <w:lang w:val="en-US" w:eastAsia="zh-CN"/>
              </w:rPr>
              <w:t>3</w:t>
            </w:r>
            <w:r>
              <w:rPr>
                <w:rFonts w:hint="eastAsia" w:cs="Times New Roman"/>
                <w:color w:val="auto"/>
                <w:sz w:val="21"/>
                <w:szCs w:val="21"/>
                <w:u w:val="none"/>
                <w:lang w:val="en-US" w:eastAsia="zh-CN"/>
              </w:rPr>
              <w:t>）</w:t>
            </w: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沉淀后循环利用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，不外排</w:t>
            </w:r>
            <w:r>
              <w:rPr>
                <w:rFonts w:hint="eastAsia" w:hAnsi="宋体" w:eastAsia="宋体"/>
                <w:color w:val="auto"/>
                <w:kern w:val="0"/>
                <w:sz w:val="21"/>
                <w:szCs w:val="21"/>
                <w:u w:val="none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水泥稳定土搅拌装置冲洗废水</w:t>
            </w:r>
            <w:r>
              <w:rPr>
                <w:rFonts w:hint="eastAsia" w:eastAsia="宋体" w:cs="Times New Roman"/>
                <w:b w:val="0"/>
                <w:bCs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直接作为搅拌装置添加水回用于生产；</w:t>
            </w:r>
            <w:r>
              <w:rPr>
                <w:rFonts w:hint="default" w:ascii="Times New Roman" w:hAnsi="Times New Roman" w:eastAsia="宋体" w:cs="Times New Roman"/>
                <w:color w:val="auto"/>
                <w:kern w:val="44"/>
                <w:sz w:val="21"/>
                <w:szCs w:val="22"/>
                <w:u w:val="none"/>
                <w:lang w:val="en-US" w:eastAsia="zh-CN" w:bidi="ar-SA"/>
              </w:rPr>
              <w:t>生活污水经</w:t>
            </w:r>
            <w:r>
              <w:rPr>
                <w:rFonts w:hint="eastAsia" w:eastAsia="宋体" w:cs="Times New Roman"/>
                <w:color w:val="auto"/>
                <w:kern w:val="44"/>
                <w:sz w:val="21"/>
                <w:szCs w:val="22"/>
                <w:u w:val="none"/>
                <w:lang w:val="en-US" w:eastAsia="zh-CN" w:bidi="ar-SA"/>
              </w:rPr>
              <w:t>地埋式</w:t>
            </w:r>
            <w:r>
              <w:rPr>
                <w:rFonts w:hint="default" w:ascii="Times New Roman" w:hAnsi="Times New Roman" w:eastAsia="宋体" w:cs="Times New Roman"/>
                <w:color w:val="auto"/>
                <w:kern w:val="44"/>
                <w:sz w:val="21"/>
                <w:szCs w:val="22"/>
                <w:u w:val="none"/>
                <w:lang w:val="en-US" w:eastAsia="zh-CN" w:bidi="ar-SA"/>
              </w:rPr>
              <w:t>化粪池处理后用于周边农田</w:t>
            </w:r>
            <w:bookmarkStart w:id="1" w:name="_GoBack"/>
            <w:bookmarkEnd w:id="1"/>
            <w:r>
              <w:rPr>
                <w:rFonts w:hint="default" w:ascii="Times New Roman" w:hAnsi="Times New Roman" w:eastAsia="宋体" w:cs="Times New Roman"/>
                <w:color w:val="auto"/>
                <w:kern w:val="44"/>
                <w:sz w:val="21"/>
                <w:szCs w:val="22"/>
                <w:u w:val="none"/>
                <w:lang w:val="en-US" w:eastAsia="zh-CN" w:bidi="ar-SA"/>
              </w:rPr>
              <w:t>施肥</w:t>
            </w:r>
            <w:r>
              <w:rPr>
                <w:rFonts w:hint="eastAsia"/>
                <w:color w:val="auto"/>
                <w:szCs w:val="21"/>
                <w:u w:val="none"/>
              </w:rPr>
              <w:t>。</w:t>
            </w:r>
          </w:p>
          <w:p w14:paraId="56E515A8">
            <w:pPr>
              <w:spacing w:line="300" w:lineRule="exact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噪声污染防治措施：</w:t>
            </w:r>
          </w:p>
          <w:p w14:paraId="2C2F6F65">
            <w:pPr>
              <w:spacing w:line="300" w:lineRule="exact"/>
              <w:ind w:firstLine="420" w:firstLineChars="200"/>
              <w:jc w:val="both"/>
              <w:rPr>
                <w:color w:val="auto"/>
                <w:szCs w:val="21"/>
                <w:u w:val="none"/>
              </w:rPr>
            </w:pPr>
            <w:r>
              <w:rPr>
                <w:color w:val="auto"/>
                <w:szCs w:val="21"/>
                <w:u w:val="none"/>
              </w:rPr>
              <w:t>项目噪声主要为</w:t>
            </w:r>
            <w:r>
              <w:rPr>
                <w:rFonts w:hint="eastAsia"/>
                <w:color w:val="auto"/>
                <w:szCs w:val="21"/>
                <w:highlight w:val="none"/>
                <w:u w:val="none"/>
                <w:lang w:val="en-US" w:eastAsia="zh-CN"/>
              </w:rPr>
              <w:t>生产线机械设备</w:t>
            </w:r>
            <w:r>
              <w:rPr>
                <w:rFonts w:hint="eastAsia"/>
                <w:color w:val="auto"/>
                <w:szCs w:val="21"/>
                <w:highlight w:val="none"/>
                <w:u w:val="none"/>
              </w:rPr>
              <w:t>、风机</w:t>
            </w:r>
            <w:r>
              <w:rPr>
                <w:color w:val="auto"/>
                <w:szCs w:val="21"/>
                <w:highlight w:val="none"/>
                <w:u w:val="none"/>
              </w:rPr>
              <w:t>等设备</w:t>
            </w:r>
            <w:r>
              <w:rPr>
                <w:color w:val="auto"/>
                <w:szCs w:val="21"/>
                <w:u w:val="none"/>
              </w:rPr>
              <w:t>产生的噪声。通过选用</w:t>
            </w:r>
            <w:r>
              <w:rPr>
                <w:rFonts w:hint="eastAsia"/>
                <w:color w:val="auto"/>
                <w:szCs w:val="21"/>
                <w:u w:val="none"/>
              </w:rPr>
              <w:t>基础</w:t>
            </w:r>
            <w:r>
              <w:rPr>
                <w:color w:val="auto"/>
                <w:szCs w:val="21"/>
                <w:u w:val="none"/>
              </w:rPr>
              <w:t>减振、隔声等措施使厂界噪声满足</w:t>
            </w:r>
            <w:r>
              <w:rPr>
                <w:rFonts w:hint="default"/>
                <w:color w:val="auto"/>
                <w:sz w:val="21"/>
                <w:szCs w:val="21"/>
                <w:u w:val="none"/>
              </w:rPr>
              <w:t>《工业企业厂界环境噪声排放标准》(GB12348-2008)2类</w:t>
            </w:r>
            <w:r>
              <w:rPr>
                <w:rFonts w:hint="eastAsia"/>
                <w:color w:val="auto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color w:val="auto"/>
                <w:szCs w:val="21"/>
                <w:u w:val="none"/>
              </w:rPr>
              <w:t>昼间60dB（A）、夜间50dB（A））</w:t>
            </w:r>
            <w:r>
              <w:rPr>
                <w:rFonts w:hint="eastAsia"/>
                <w:color w:val="auto"/>
                <w:sz w:val="21"/>
                <w:szCs w:val="21"/>
                <w:u w:val="none"/>
                <w:lang w:val="en-US" w:eastAsia="zh-CN"/>
              </w:rPr>
              <w:t>和4类</w:t>
            </w:r>
            <w:r>
              <w:rPr>
                <w:rFonts w:hint="default"/>
                <w:color w:val="auto"/>
                <w:sz w:val="21"/>
                <w:szCs w:val="21"/>
                <w:u w:val="none"/>
              </w:rPr>
              <w:t>标准</w:t>
            </w:r>
            <w:r>
              <w:rPr>
                <w:rFonts w:hint="eastAsia"/>
                <w:color w:val="auto"/>
                <w:sz w:val="21"/>
                <w:szCs w:val="21"/>
                <w:u w:val="none"/>
                <w:lang w:eastAsia="zh-CN"/>
              </w:rPr>
              <w:t>（</w:t>
            </w:r>
            <w:r>
              <w:rPr>
                <w:color w:val="auto"/>
                <w:szCs w:val="21"/>
                <w:u w:val="none"/>
              </w:rPr>
              <w:t>昼间</w:t>
            </w:r>
            <w:r>
              <w:rPr>
                <w:rFonts w:hint="eastAsia"/>
                <w:color w:val="auto"/>
                <w:szCs w:val="21"/>
                <w:u w:val="none"/>
                <w:lang w:val="en-US" w:eastAsia="zh-CN"/>
              </w:rPr>
              <w:t>7</w:t>
            </w:r>
            <w:r>
              <w:rPr>
                <w:color w:val="auto"/>
                <w:szCs w:val="21"/>
                <w:u w:val="none"/>
              </w:rPr>
              <w:t>0dB（A）、夜间5</w:t>
            </w:r>
            <w:r>
              <w:rPr>
                <w:rFonts w:hint="eastAsia"/>
                <w:color w:val="auto"/>
                <w:szCs w:val="21"/>
                <w:u w:val="none"/>
                <w:lang w:val="en-US" w:eastAsia="zh-CN"/>
              </w:rPr>
              <w:t>5</w:t>
            </w:r>
            <w:r>
              <w:rPr>
                <w:color w:val="auto"/>
                <w:szCs w:val="21"/>
                <w:u w:val="none"/>
              </w:rPr>
              <w:t>dB（A））要求。对周围环境影响较小。</w:t>
            </w:r>
          </w:p>
          <w:p w14:paraId="0004BE8F">
            <w:pPr>
              <w:spacing w:line="300" w:lineRule="exact"/>
              <w:jc w:val="lef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固体废物污染防治措施：</w:t>
            </w:r>
          </w:p>
          <w:p w14:paraId="48A939A8">
            <w:pPr>
              <w:spacing w:line="300" w:lineRule="exact"/>
              <w:ind w:firstLine="420" w:firstLineChars="200"/>
              <w:jc w:val="left"/>
              <w:rPr>
                <w:rFonts w:hint="eastAsia" w:eastAsia="宋体" w:cs="Times New Roman"/>
                <w:color w:val="auto"/>
                <w:kern w:val="0"/>
                <w:szCs w:val="24"/>
                <w:lang w:eastAsia="zh-CN"/>
              </w:rPr>
            </w:pPr>
            <w:r>
              <w:rPr>
                <w:rFonts w:hint="eastAsia" w:eastAsia="宋体" w:cs="Times New Roman"/>
                <w:color w:val="auto"/>
                <w:kern w:val="0"/>
                <w:szCs w:val="24"/>
                <w:lang w:val="en-US" w:eastAsia="zh-CN"/>
              </w:rPr>
              <w:t>职工生活垃圾</w:t>
            </w:r>
            <w:r>
              <w:rPr>
                <w:rFonts w:hint="eastAsia" w:eastAsia="宋体" w:cs="Times New Roman"/>
                <w:color w:val="auto"/>
                <w:kern w:val="0"/>
                <w:szCs w:val="24"/>
              </w:rPr>
              <w:t>集中收集于垃圾箱后</w:t>
            </w:r>
            <w:r>
              <w:rPr>
                <w:rFonts w:hint="eastAsia" w:eastAsia="宋体" w:cs="Times New Roman"/>
                <w:color w:val="auto"/>
                <w:kern w:val="0"/>
                <w:szCs w:val="24"/>
                <w:lang w:eastAsia="zh-CN"/>
              </w:rPr>
              <w:t>，</w:t>
            </w:r>
            <w:r>
              <w:rPr>
                <w:rFonts w:hint="eastAsia" w:eastAsia="宋体" w:cs="Times New Roman"/>
                <w:color w:val="auto"/>
                <w:kern w:val="0"/>
                <w:szCs w:val="24"/>
              </w:rPr>
              <w:t>委托环卫部门定期清运处理</w:t>
            </w:r>
            <w:r>
              <w:rPr>
                <w:rFonts w:hint="eastAsia" w:eastAsia="宋体" w:cs="Times New Roman"/>
                <w:color w:val="auto"/>
                <w:kern w:val="0"/>
                <w:szCs w:val="24"/>
                <w:lang w:eastAsia="zh-CN"/>
              </w:rPr>
              <w:t>。</w:t>
            </w:r>
          </w:p>
          <w:p w14:paraId="10BDD747">
            <w:pPr>
              <w:spacing w:line="300" w:lineRule="exact"/>
              <w:ind w:firstLine="420" w:firstLineChars="200"/>
              <w:jc w:val="left"/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一般工业固体废物：</w:t>
            </w:r>
            <w:r>
              <w:rPr>
                <w:rFonts w:hint="eastAsia"/>
                <w:color w:val="auto"/>
                <w:sz w:val="21"/>
                <w:szCs w:val="21"/>
              </w:rPr>
              <w:t>除尘器收集粉尘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回用于各自生产线生产过程</w:t>
            </w: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；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沉淀池沉渣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</w:rPr>
              <w:t>定期清理外运用于道路地基填垫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hAnsi="宋体"/>
                <w:color w:val="auto"/>
                <w:sz w:val="21"/>
                <w:szCs w:val="21"/>
                <w:u w:val="none"/>
                <w:lang w:val="en-US" w:eastAsia="zh-CN"/>
              </w:rPr>
              <w:t>振动筛筛分的</w:t>
            </w:r>
            <w:r>
              <w:rPr>
                <w:rFonts w:hint="eastAsia" w:hAnsi="宋体"/>
                <w:color w:val="auto"/>
                <w:sz w:val="21"/>
                <w:szCs w:val="21"/>
                <w:u w:val="none"/>
                <w:lang w:eastAsia="zh-CN"/>
              </w:rPr>
              <w:t>废石料</w:t>
            </w:r>
            <w:r>
              <w:rPr>
                <w:rFonts w:hint="default" w:eastAsiaTheme="minorEastAsia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集中收集后定期外运用于道路地基填垫</w:t>
            </w:r>
            <w:r>
              <w:rPr>
                <w:rFonts w:hint="eastAsia" w:eastAsiaTheme="minorEastAsia"/>
                <w:b w:val="0"/>
                <w:bCs w:val="0"/>
                <w:color w:val="auto"/>
                <w:sz w:val="21"/>
                <w:szCs w:val="21"/>
                <w:u w:val="none"/>
                <w:lang w:val="en-US" w:eastAsia="zh-CN"/>
              </w:rPr>
              <w:t>；废包装袋经集中收集后综合利用；</w:t>
            </w:r>
            <w:r>
              <w:rPr>
                <w:rFonts w:hint="eastAsia"/>
                <w:color w:val="auto"/>
                <w:sz w:val="21"/>
                <w:szCs w:val="21"/>
              </w:rPr>
              <w:t>化粪池污泥</w:t>
            </w:r>
            <w:r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  <w:t>定期清掏，用于周围农田施肥</w:t>
            </w:r>
            <w:r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14272FAC">
            <w:pPr>
              <w:spacing w:line="300" w:lineRule="exact"/>
              <w:ind w:firstLine="420" w:firstLineChars="200"/>
              <w:jc w:val="left"/>
              <w:rPr>
                <w:rFonts w:hint="default" w:eastAsia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color w:val="auto"/>
                <w:sz w:val="21"/>
                <w:szCs w:val="21"/>
                <w:lang w:val="en-US" w:eastAsia="zh-CN"/>
              </w:rPr>
              <w:t>危废：</w:t>
            </w:r>
            <w:r>
              <w:rPr>
                <w:rFonts w:hint="eastAsia"/>
                <w:bCs/>
                <w:color w:val="auto"/>
                <w:sz w:val="21"/>
                <w:szCs w:val="21"/>
                <w:u w:val="none"/>
                <w:lang w:val="en-US" w:eastAsia="zh-CN"/>
              </w:rPr>
              <w:t>废液压油、废导热油</w:t>
            </w:r>
            <w:r>
              <w:rPr>
                <w:rFonts w:hint="eastAsia"/>
                <w:color w:val="auto"/>
                <w:sz w:val="21"/>
                <w:szCs w:val="21"/>
                <w:u w:val="none"/>
              </w:rPr>
              <w:t>收集至危废暂存间，交有资质单位进行处置</w:t>
            </w:r>
          </w:p>
        </w:tc>
      </w:tr>
    </w:tbl>
    <w:p w14:paraId="34D3DD6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kYmFhMmI2YTA0ZjJlZjNmZWVjNDAwNWVhNjk0OGUifQ=="/>
  </w:docVars>
  <w:rsids>
    <w:rsidRoot w:val="00A1689B"/>
    <w:rsid w:val="000B4003"/>
    <w:rsid w:val="00136A97"/>
    <w:rsid w:val="00A1689B"/>
    <w:rsid w:val="00A94CDC"/>
    <w:rsid w:val="00BB7CAA"/>
    <w:rsid w:val="1D075C65"/>
    <w:rsid w:val="2B8F395A"/>
    <w:rsid w:val="41C04416"/>
    <w:rsid w:val="4F6E7C07"/>
    <w:rsid w:val="505428F9"/>
    <w:rsid w:val="62C71513"/>
    <w:rsid w:val="65F0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910</Words>
  <Characters>977</Characters>
  <Lines>5</Lines>
  <Paragraphs>1</Paragraphs>
  <TotalTime>0</TotalTime>
  <ScaleCrop>false</ScaleCrop>
  <LinksUpToDate>false</LinksUpToDate>
  <CharactersWithSpaces>977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2024-09-03T06:51:00Z</dcterms:created>
  <dc:creator>xb21cn</dc:creator>
  <cp:lastModifiedBy>Administrator</cp:lastModifiedBy>
  <dcterms:modified xsi:type="dcterms:W3CDTF">2024-09-24T06:51:00Z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C217225204B544D28C683A5536A98D8B_12</vt:lpwstr>
  </property>
</Properties>
</file>