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723EC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拟审批的建设项目环境影响报告表</w:t>
      </w:r>
    </w:p>
    <w:tbl>
      <w:tblPr>
        <w:tblStyle w:val="2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149"/>
        <w:gridCol w:w="1201"/>
        <w:gridCol w:w="808"/>
        <w:gridCol w:w="1076"/>
        <w:gridCol w:w="2280"/>
        <w:gridCol w:w="7414"/>
      </w:tblGrid>
      <w:tr w14:paraId="5CC8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63257">
            <w:pPr>
              <w:spacing w:line="340" w:lineRule="exact"/>
              <w:jc w:val="center"/>
              <w:rPr>
                <w:szCs w:val="21"/>
              </w:rPr>
            </w:pPr>
            <w:bookmarkStart w:id="0" w:name="RANGE!A1:F2"/>
            <w:r>
              <w:rPr>
                <w:szCs w:val="21"/>
              </w:rPr>
              <w:t>序号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411B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  <w:bookmarkEnd w:id="0"/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DB49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建设地点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9BCB9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建设单位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BF2B5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环境影响评价机构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D491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建设项目概况</w:t>
            </w:r>
          </w:p>
        </w:tc>
        <w:tc>
          <w:tcPr>
            <w:tcW w:w="2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7096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主要环境影响及预防或减轻不良环境影响的对策和措施</w:t>
            </w:r>
          </w:p>
        </w:tc>
      </w:tr>
      <w:tr w14:paraId="5EB5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FA6DD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B922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智能制冷设备制造建设项目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86EB7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河南省南阳市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唐河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兴唐街道文峰路与兴达路交叉口向南50m路西88号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B883F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河南芯智冷半导体科技有限公司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BE6F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河南</w:t>
            </w:r>
            <w:r>
              <w:rPr>
                <w:rFonts w:hint="eastAsia"/>
                <w:szCs w:val="21"/>
                <w:lang w:val="en-US" w:eastAsia="zh-CN"/>
              </w:rPr>
              <w:t>洁呈工程咨询</w:t>
            </w:r>
            <w:r>
              <w:rPr>
                <w:szCs w:val="21"/>
              </w:rPr>
              <w:t>有限公司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9E79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本项目租赁唐河县产业集聚区标准化厂房(光电产业园)项目5号厂房5000m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。购置倍速链线、皮带线、聚氨酯发泡机、电烙铁、高温胶枪、检测设备等若干，建成后年产电子冰胆150万台、冰水一体机40万台，制冰机40万台，制冷服5万件、车载冰箱10万台、冷热水杯10万个</w:t>
            </w:r>
          </w:p>
        </w:tc>
        <w:tc>
          <w:tcPr>
            <w:tcW w:w="2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4D98D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大气污染防治措施：</w:t>
            </w:r>
          </w:p>
          <w:p w14:paraId="27CB72AF">
            <w:pPr>
              <w:spacing w:line="3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废气主要为</w:t>
            </w:r>
            <w:r>
              <w:rPr>
                <w:rFonts w:hint="eastAsia"/>
                <w:szCs w:val="21"/>
                <w:lang w:val="en-US" w:eastAsia="zh-CN"/>
              </w:rPr>
              <w:t>酒精擦拭</w:t>
            </w:r>
            <w:r>
              <w:rPr>
                <w:szCs w:val="21"/>
              </w:rPr>
              <w:t>废气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热熔胶熔融废气、涂胶废气、发泡废气、危废暂存间废气、焊接废气</w:t>
            </w:r>
            <w:r>
              <w:rPr>
                <w:szCs w:val="21"/>
              </w:rPr>
              <w:t>。</w:t>
            </w:r>
          </w:p>
          <w:p w14:paraId="52697FA8">
            <w:pPr>
              <w:spacing w:line="3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热熔胶熔融废气、涂胶</w:t>
            </w:r>
            <w:r>
              <w:rPr>
                <w:rFonts w:hint="eastAsia" w:ascii="Times New Roman" w:hAnsi="Times New Roman" w:eastAsia="宋体" w:cs="Times New Roman"/>
                <w:lang w:val="en-US"/>
              </w:rPr>
              <w:t>废气分别经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集气罩+软帘围挡</w:t>
            </w:r>
            <w:r>
              <w:rPr>
                <w:rFonts w:hint="eastAsia" w:ascii="Times New Roman" w:hAnsi="Times New Roman" w:eastAsia="宋体" w:cs="Times New Roman"/>
                <w:lang w:val="en-US"/>
              </w:rPr>
              <w:t>收集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酒精擦拭废气、发泡废气、危废暂存间废气密闭负压收集</w:t>
            </w:r>
            <w:r>
              <w:rPr>
                <w:rFonts w:hint="eastAsia" w:ascii="Times New Roman" w:hAnsi="Times New Roman" w:eastAsia="宋体" w:cs="Times New Roman"/>
                <w:lang w:val="en-US"/>
              </w:rPr>
              <w:t>后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经“二级活性炭吸附”处理装置处理后</w:t>
            </w:r>
            <w:r>
              <w:rPr>
                <w:rFonts w:hint="eastAsia" w:ascii="Times New Roman" w:hAnsi="Times New Roman" w:eastAsia="宋体" w:cs="Times New Roman"/>
                <w:lang w:val="en-US"/>
              </w:rPr>
              <w:t>通过15m高排气筒DA001排放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 w14:paraId="387C0983">
            <w:pPr>
              <w:spacing w:line="3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焊接废气经移动式焊烟净化器处理后，在车间内无组织排放</w:t>
            </w:r>
            <w:r>
              <w:rPr>
                <w:rFonts w:hint="eastAsia" w:ascii="Times New Roman" w:hAnsi="Times New Roman" w:eastAsia="宋体" w:cs="Times New Roman"/>
                <w:lang w:val="en-US"/>
              </w:rPr>
              <w:t>。</w:t>
            </w:r>
          </w:p>
          <w:p w14:paraId="0C4FD369">
            <w:pPr>
              <w:spacing w:line="300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废水污染防治措施：</w:t>
            </w:r>
          </w:p>
          <w:p w14:paraId="44166261">
            <w:pPr>
              <w:spacing w:line="240" w:lineRule="auto"/>
              <w:ind w:firstLine="420" w:firstLineChars="20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szCs w:val="21"/>
              </w:rPr>
              <w:t>厂区实施雨污分流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68797B86">
            <w:pPr>
              <w:spacing w:line="24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雨水经厂区雨水管网收集后进入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市政雨水管网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，然后进入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三夹河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 w14:paraId="4BE598D1">
            <w:pPr>
              <w:spacing w:line="3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清洗废水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试验废水经车间沉淀槽（7.2m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）沉淀处理后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经市政污水管网进入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唐河县第四污水处理厂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深度处理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生活污水依托光电产业园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化粪池处理达标后经市政污水管网进入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唐河县第四污水处理厂深度处理</w:t>
            </w:r>
            <w:r>
              <w:rPr>
                <w:rFonts w:hint="eastAsia"/>
                <w:szCs w:val="21"/>
              </w:rPr>
              <w:t>。</w:t>
            </w:r>
          </w:p>
          <w:p w14:paraId="18ECE276">
            <w:pPr>
              <w:spacing w:line="300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噪声污染防治措施：</w:t>
            </w:r>
          </w:p>
          <w:p w14:paraId="45AB004D">
            <w:pPr>
              <w:spacing w:line="3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项目噪声主要为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倍速链线、皮带线、发泡机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空压机</w:t>
            </w:r>
            <w:r>
              <w:rPr>
                <w:rFonts w:hint="default" w:ascii="Times New Roman" w:hAnsi="Times New Roman" w:cs="Times New Roman"/>
              </w:rPr>
              <w:t>、风机等各种设备</w:t>
            </w:r>
            <w:r>
              <w:rPr>
                <w:szCs w:val="21"/>
              </w:rPr>
              <w:t>产生的噪声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通过选用</w:t>
            </w:r>
            <w:r>
              <w:rPr>
                <w:rFonts w:hint="eastAsia"/>
                <w:szCs w:val="21"/>
              </w:rPr>
              <w:t>基础</w:t>
            </w:r>
            <w:r>
              <w:rPr>
                <w:szCs w:val="21"/>
              </w:rPr>
              <w:t>减振、隔声等措施使厂界噪声满足《工业企业厂界环境噪声排放标准》（GB12348-2008）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类（昼间6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dB（A）、夜间5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dB（A））要求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对周围环境影响较小。</w:t>
            </w:r>
          </w:p>
          <w:p w14:paraId="1D01D57A">
            <w:pPr>
              <w:spacing w:line="300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固体废物</w:t>
            </w:r>
            <w:r>
              <w:rPr>
                <w:color w:val="000000"/>
                <w:szCs w:val="21"/>
              </w:rPr>
              <w:t>废物污染防治措施：</w:t>
            </w:r>
          </w:p>
          <w:p w14:paraId="32CF4382">
            <w:pPr>
              <w:spacing w:line="300" w:lineRule="exact"/>
              <w:ind w:firstLine="420" w:firstLineChars="200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项目营运期生活垃圾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由环卫部门定时清运至垃圾中转站处置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；化粪池污泥环卫部门定期清掏</w:t>
            </w:r>
            <w:r>
              <w:rPr>
                <w:szCs w:val="21"/>
              </w:rPr>
              <w:t>。一般工业固体废物：</w:t>
            </w:r>
            <w:r>
              <w:rPr>
                <w:rFonts w:hint="eastAsia"/>
                <w:szCs w:val="21"/>
                <w:lang w:val="en-US" w:eastAsia="zh-CN"/>
              </w:rPr>
              <w:t>一般纸箱、塑料等废包装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收集后暂存于一般固废暂存间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（20m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，定期外售综合利用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；试验产生的不合格品可利用部分拆卸后用于生产，其他交一般固废处置单位处置；聚氨酯废边角料交一般固废处置单位处置；沉淀槽沉渣晾干后交一般固废处置单位处置；废焊渣外售综合利用</w:t>
            </w:r>
            <w:r>
              <w:rPr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危险废物：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酒精、硅酮胶、发泡原料黑料、白料废包装及有机废气处理装置产生的废活性炭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分类收集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后，在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危险暂存间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（20m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）暂存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，定期交有危废处理资质单位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进行处置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17895F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B"/>
    <w:rsid w:val="000B4003"/>
    <w:rsid w:val="00136A97"/>
    <w:rsid w:val="00A1689B"/>
    <w:rsid w:val="00A94CDC"/>
    <w:rsid w:val="00BB7CAA"/>
    <w:rsid w:val="20AF5581"/>
    <w:rsid w:val="6055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972</Characters>
  <Lines>5</Lines>
  <Paragraphs>1</Paragraphs>
  <TotalTime>2</TotalTime>
  <ScaleCrop>false</ScaleCrop>
  <LinksUpToDate>false</LinksUpToDate>
  <CharactersWithSpaces>972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2024-09-03T06:51:00Z</dcterms:created>
  <dc:creator>xb21cn</dc:creator>
  <cp:lastModifiedBy>皮丙龙</cp:lastModifiedBy>
  <dcterms:modified xsi:type="dcterms:W3CDTF">2025-03-14T03:46:28Z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eyJoZGlkIjoiZmUyZmUxMWMyMGYwOWQ1YjM3MzJiZDlmODUwMTQyMmQiLCJ1c2VySWQiOiIxNjE1NDkwMzkxIn0=</vt:lpwstr>
  </property>
  <property fmtid="{D5CDD505-2E9C-101B-9397-08002B2CF9AE}" pid="3" name="KSOProductBuildVer">
    <vt:lpwstr>2052-12.1.0.20305</vt:lpwstr>
  </property>
  <property fmtid="{D5CDD505-2E9C-101B-9397-08002B2CF9AE}" pid="4" name="ICV">
    <vt:lpwstr>60DFDF534FEF420DB474D2963CA54EE7_12</vt:lpwstr>
  </property>
</Properties>
</file>