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AA011">
      <w:pPr>
        <w:spacing w:line="360" w:lineRule="auto"/>
        <w:ind w:firstLine="723" w:firstLineChars="200"/>
        <w:jc w:val="center"/>
        <w:rPr>
          <w:b/>
          <w:bCs/>
          <w:sz w:val="36"/>
          <w:szCs w:val="36"/>
        </w:rPr>
      </w:pPr>
      <w:r>
        <w:rPr>
          <w:b/>
          <w:bCs/>
          <w:sz w:val="36"/>
          <w:szCs w:val="36"/>
        </w:rPr>
        <w:t>拟审批的建设项目环境影响表</w:t>
      </w:r>
    </w:p>
    <w:tbl>
      <w:tblPr>
        <w:tblStyle w:val="5"/>
        <w:tblW w:w="15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091"/>
        <w:gridCol w:w="1060"/>
        <w:gridCol w:w="780"/>
        <w:gridCol w:w="1215"/>
        <w:gridCol w:w="2285"/>
        <w:gridCol w:w="8833"/>
      </w:tblGrid>
      <w:tr w14:paraId="65D5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29" w:type="dxa"/>
            <w:vAlign w:val="center"/>
          </w:tcPr>
          <w:p w14:paraId="36BED689">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091" w:type="dxa"/>
            <w:vAlign w:val="center"/>
          </w:tcPr>
          <w:p w14:paraId="3E36166B">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项目名称</w:t>
            </w:r>
          </w:p>
        </w:tc>
        <w:tc>
          <w:tcPr>
            <w:tcW w:w="1060" w:type="dxa"/>
            <w:vAlign w:val="center"/>
          </w:tcPr>
          <w:p w14:paraId="3C5DE243">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建设地点</w:t>
            </w:r>
          </w:p>
        </w:tc>
        <w:tc>
          <w:tcPr>
            <w:tcW w:w="780" w:type="dxa"/>
            <w:vAlign w:val="center"/>
          </w:tcPr>
          <w:p w14:paraId="108137A4">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建设单位</w:t>
            </w:r>
          </w:p>
        </w:tc>
        <w:tc>
          <w:tcPr>
            <w:tcW w:w="1215" w:type="dxa"/>
            <w:vAlign w:val="center"/>
          </w:tcPr>
          <w:p w14:paraId="63B7A566">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环境影响评价机构</w:t>
            </w:r>
          </w:p>
        </w:tc>
        <w:tc>
          <w:tcPr>
            <w:tcW w:w="2285" w:type="dxa"/>
            <w:vAlign w:val="center"/>
          </w:tcPr>
          <w:p w14:paraId="52336F8F">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建设项目概况</w:t>
            </w:r>
          </w:p>
        </w:tc>
        <w:tc>
          <w:tcPr>
            <w:tcW w:w="8833" w:type="dxa"/>
            <w:vAlign w:val="center"/>
          </w:tcPr>
          <w:p w14:paraId="603FE876">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主要环境影响及预防或减轻不良环境影响的对策和措施</w:t>
            </w:r>
          </w:p>
        </w:tc>
      </w:tr>
      <w:tr w14:paraId="3136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29" w:type="dxa"/>
            <w:vAlign w:val="center"/>
          </w:tcPr>
          <w:p w14:paraId="3C046EA3">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1091" w:type="dxa"/>
            <w:vAlign w:val="center"/>
          </w:tcPr>
          <w:p w14:paraId="5A9972EE">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年产3万吨非金属矿物制品建设项目</w:t>
            </w:r>
          </w:p>
        </w:tc>
        <w:tc>
          <w:tcPr>
            <w:tcW w:w="1060" w:type="dxa"/>
            <w:vAlign w:val="center"/>
          </w:tcPr>
          <w:p w14:paraId="6F624298">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南阳市唐河县东王集乡乡村振兴产业园区117号</w:t>
            </w:r>
          </w:p>
        </w:tc>
        <w:tc>
          <w:tcPr>
            <w:tcW w:w="780" w:type="dxa"/>
            <w:vAlign w:val="center"/>
          </w:tcPr>
          <w:p w14:paraId="3780EE22">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南阳市楚丰硅业有限公司</w:t>
            </w:r>
          </w:p>
        </w:tc>
        <w:tc>
          <w:tcPr>
            <w:tcW w:w="1215" w:type="dxa"/>
            <w:vAlign w:val="center"/>
          </w:tcPr>
          <w:p w14:paraId="116EDC48">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河南汉韵环保科技有限公司</w:t>
            </w:r>
          </w:p>
        </w:tc>
        <w:tc>
          <w:tcPr>
            <w:tcW w:w="2285" w:type="dxa"/>
            <w:vAlign w:val="center"/>
          </w:tcPr>
          <w:p w14:paraId="3AEA46B0">
            <w:pPr>
              <w:keepNext w:val="0"/>
              <w:keepLines w:val="0"/>
              <w:pageBreakBefore w:val="0"/>
              <w:widowControl w:val="0"/>
              <w:kinsoku/>
              <w:wordWrap/>
              <w:overflowPunct/>
              <w:topLinePunct w:val="0"/>
              <w:autoSpaceDE/>
              <w:autoSpaceDN/>
              <w:bidi w:val="0"/>
              <w:adjustRightInd/>
              <w:snapToGrid/>
              <w:spacing w:before="60" w:after="60" w:line="240" w:lineRule="auto"/>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本项目总投资</w:t>
            </w:r>
            <w:r>
              <w:rPr>
                <w:rFonts w:hint="eastAsia" w:ascii="Times New Roman" w:hAnsi="Times New Roman" w:cs="Times New Roman"/>
                <w:sz w:val="21"/>
                <w:szCs w:val="21"/>
                <w:lang w:val="en-US" w:eastAsia="zh-CN"/>
              </w:rPr>
              <w:t>1000</w:t>
            </w:r>
            <w:r>
              <w:rPr>
                <w:rFonts w:hint="default" w:ascii="Times New Roman" w:hAnsi="Times New Roman" w:cs="Times New Roman"/>
                <w:sz w:val="21"/>
                <w:szCs w:val="21"/>
              </w:rPr>
              <w:t>万元，占地面积</w:t>
            </w:r>
            <w:r>
              <w:rPr>
                <w:rFonts w:hint="eastAsia" w:ascii="Times New Roman" w:hAnsi="Times New Roman" w:cs="Times New Roman"/>
                <w:sz w:val="21"/>
                <w:szCs w:val="21"/>
                <w:lang w:val="en-US" w:eastAsia="zh-CN"/>
              </w:rPr>
              <w:t>14000.07</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，本项目主要主体工程：利用现有</w:t>
            </w:r>
            <w:r>
              <w:rPr>
                <w:rFonts w:hint="eastAsia" w:ascii="Times New Roman" w:hAnsi="Times New Roman" w:cs="Times New Roman"/>
                <w:sz w:val="21"/>
                <w:szCs w:val="21"/>
                <w:lang w:val="en-US" w:eastAsia="zh-CN"/>
              </w:rPr>
              <w:t>生产车间</w:t>
            </w:r>
            <w:bookmarkStart w:id="0" w:name="_GoBack"/>
            <w:bookmarkEnd w:id="0"/>
            <w:r>
              <w:rPr>
                <w:rFonts w:hint="default" w:ascii="Times New Roman" w:hAnsi="Times New Roman" w:cs="Times New Roman"/>
                <w:sz w:val="21"/>
                <w:szCs w:val="21"/>
              </w:rPr>
              <w:t>布置</w:t>
            </w:r>
            <w:r>
              <w:rPr>
                <w:rFonts w:hint="eastAsia" w:ascii="Times New Roman" w:hAnsi="Times New Roman" w:cs="Times New Roman"/>
                <w:sz w:val="21"/>
                <w:szCs w:val="21"/>
                <w:lang w:val="en-US" w:eastAsia="zh-CN"/>
              </w:rPr>
              <w:t>一条制砂生产线和一条磨粉生产线</w:t>
            </w:r>
            <w:r>
              <w:rPr>
                <w:rFonts w:hint="default" w:ascii="Times New Roman" w:hAnsi="Times New Roman" w:cs="Times New Roman"/>
                <w:sz w:val="21"/>
                <w:szCs w:val="21"/>
              </w:rPr>
              <w:t>等；主要设备：</w:t>
            </w:r>
            <w:r>
              <w:rPr>
                <w:rFonts w:hint="eastAsia" w:ascii="Times New Roman" w:hAnsi="Times New Roman" w:cs="Times New Roman"/>
                <w:sz w:val="21"/>
                <w:szCs w:val="21"/>
                <w:lang w:val="en-US" w:eastAsia="zh-CN"/>
              </w:rPr>
              <w:t>水洗滚筒筛、鄂破机、烘干机、制砂机、一体化筛分、风选、除铁设备、球磨机、一体化色选、筛分机</w:t>
            </w:r>
            <w:r>
              <w:rPr>
                <w:rFonts w:hint="default" w:ascii="Times New Roman" w:hAnsi="Times New Roman" w:cs="Times New Roman"/>
                <w:sz w:val="21"/>
                <w:szCs w:val="21"/>
              </w:rPr>
              <w:t>等</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主要生产工艺为：</w:t>
            </w:r>
            <w:r>
              <w:rPr>
                <w:rFonts w:hint="eastAsia" w:asciiTheme="minorEastAsia" w:hAnsiTheme="minorEastAsia" w:eastAsiaTheme="minorEastAsia" w:cstheme="minorEastAsia"/>
                <w:sz w:val="21"/>
                <w:szCs w:val="21"/>
                <w:highlight w:val="none"/>
                <w:u w:val="none"/>
                <w:lang w:val="en-US" w:eastAsia="zh-CN"/>
              </w:rPr>
              <w:t>制砂线：原料-水洗-鄂破-矿选-烘干-制砂-筛分-除铁-风选-除铁-筛分-成品包装-色选（部分成品）-筛分-成品</w:t>
            </w:r>
            <w:r>
              <w:rPr>
                <w:rFonts w:hint="eastAsia" w:asciiTheme="minorEastAsia" w:hAnsiTheme="minorEastAsia" w:cstheme="minorEastAsia"/>
                <w:sz w:val="21"/>
                <w:szCs w:val="21"/>
                <w:highlight w:val="none"/>
                <w:u w:val="none"/>
                <w:lang w:val="en-US" w:eastAsia="zh-CN"/>
              </w:rPr>
              <w:t>，</w:t>
            </w:r>
            <w:r>
              <w:rPr>
                <w:rFonts w:hint="eastAsia" w:asciiTheme="minorEastAsia" w:hAnsiTheme="minorEastAsia" w:eastAsiaTheme="minorEastAsia" w:cstheme="minorEastAsia"/>
                <w:sz w:val="21"/>
                <w:szCs w:val="21"/>
                <w:highlight w:val="none"/>
                <w:u w:val="none"/>
                <w:lang w:val="en-US" w:eastAsia="zh-CN"/>
              </w:rPr>
              <w:t>磨粉线：原料（成品砂）-球磨-风选-成品包装</w:t>
            </w:r>
            <w:r>
              <w:rPr>
                <w:rFonts w:hint="default" w:ascii="Times New Roman" w:hAnsi="Times New Roman" w:cs="Times New Roman"/>
                <w:sz w:val="21"/>
                <w:szCs w:val="21"/>
              </w:rPr>
              <w:t>。建设规模：</w:t>
            </w:r>
            <w:r>
              <w:rPr>
                <w:rFonts w:hint="eastAsia" w:ascii="Times New Roman" w:hAnsi="Times New Roman" w:cs="Times New Roman"/>
                <w:sz w:val="21"/>
                <w:szCs w:val="21"/>
                <w:lang w:val="en-US" w:eastAsia="zh-CN"/>
              </w:rPr>
              <w:t>项目营运期可达年生产20000吨彩石砂、10000吨彩石粉多的生产规模。</w:t>
            </w:r>
          </w:p>
        </w:tc>
        <w:tc>
          <w:tcPr>
            <w:tcW w:w="8833" w:type="dxa"/>
            <w:vAlign w:val="center"/>
          </w:tcPr>
          <w:p w14:paraId="77B06300">
            <w:pPr>
              <w:keepNext w:val="0"/>
              <w:keepLines w:val="0"/>
              <w:pageBreakBefore w:val="0"/>
              <w:widowControl w:val="0"/>
              <w:kinsoku/>
              <w:wordWrap/>
              <w:overflowPunct/>
              <w:topLinePunct w:val="0"/>
              <w:autoSpaceDE/>
              <w:autoSpaceDN/>
              <w:bidi w:val="0"/>
              <w:adjustRightInd/>
              <w:snapToGrid/>
              <w:spacing w:before="60" w:after="60" w:line="240" w:lineRule="auto"/>
              <w:ind w:firstLine="422" w:firstLineChars="200"/>
              <w:textAlignment w:val="auto"/>
              <w:rPr>
                <w:rFonts w:hint="default" w:ascii="Times New Roman" w:hAnsi="Times New Roman" w:cs="Times New Roman"/>
                <w:b/>
                <w:bCs/>
              </w:rPr>
            </w:pPr>
            <w:r>
              <w:rPr>
                <w:rFonts w:hint="default" w:ascii="Times New Roman" w:hAnsi="Times New Roman" w:cs="Times New Roman"/>
                <w:b/>
                <w:bCs/>
                <w:lang w:val="en-US" w:eastAsia="zh-CN"/>
              </w:rPr>
              <w:t>1、</w:t>
            </w:r>
            <w:r>
              <w:rPr>
                <w:rFonts w:hint="default" w:ascii="Times New Roman" w:hAnsi="Times New Roman" w:cs="Times New Roman"/>
                <w:b/>
                <w:bCs/>
              </w:rPr>
              <w:t>大气环境污染防措施：</w:t>
            </w:r>
          </w:p>
          <w:p w14:paraId="0986647E">
            <w:pPr>
              <w:keepNext w:val="0"/>
              <w:keepLines w:val="0"/>
              <w:pageBreakBefore w:val="0"/>
              <w:widowControl w:val="0"/>
              <w:kinsoku/>
              <w:wordWrap/>
              <w:overflowPunct/>
              <w:topLinePunct w:val="0"/>
              <w:autoSpaceDE/>
              <w:autoSpaceDN/>
              <w:bidi w:val="0"/>
              <w:adjustRightInd/>
              <w:snapToGrid/>
              <w:spacing w:before="60" w:after="60" w:line="240" w:lineRule="auto"/>
              <w:ind w:firstLine="420" w:firstLineChars="200"/>
              <w:textAlignment w:val="auto"/>
              <w:rPr>
                <w:rFonts w:hint="default"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hint="default" w:ascii="Times New Roman" w:hAnsi="Times New Roman" w:cs="Times New Roman"/>
                <w:lang w:eastAsia="zh-CN"/>
              </w:rPr>
              <w:t>鄂破、矿选工序产生的粉尘（YG3）和烘干工序产生的废气（YG4）：①鄂破机进料口设置三面围挡和顶棚，顶棚上方设置1个废气收集口；②鄂破机置于地下，和地面平行处密闭，并设置1个废气收集口；③缓冲仓全密闭，上方设置1个废气收集口；④烘干机卸料口封闭，上方设置1个废气收集口；⑤烘干机到制砂机进料仓之间的传送带进行二次密封；⑥烘干机燃烧器采用低氮燃烧器。鄂破、矿选工序产生的粉尘和烘干工序产生的废气经集气管道统一集气收尘，然后经高温脉冲袋式除尘器（TA001）处理后经一根15m高排气筒（DA001）排放；</w:t>
            </w: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default" w:ascii="Times New Roman" w:hAnsi="Times New Roman" w:cs="Times New Roman"/>
                <w:lang w:eastAsia="zh-CN"/>
              </w:rPr>
              <w:t>制砂线半成品原料上料和制砂过程产生的废气（YG5）：①制砂机进料仓全封闭，上方设置1个废气收集口；②制砂机进料口设置1个集气罩；③制砂机出料口封闭，上方设置1个废气收集口；废气通过管道统一收集后经脉冲袋式除尘器（TA002）处理后经一根15m高排气筒（DA002）排放；</w:t>
            </w: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cs="Times New Roman"/>
                <w:lang w:eastAsia="zh-CN"/>
              </w:rPr>
              <w:t>）</w:t>
            </w:r>
            <w:r>
              <w:rPr>
                <w:rFonts w:hint="default" w:ascii="Times New Roman" w:hAnsi="Times New Roman" w:cs="Times New Roman"/>
                <w:lang w:eastAsia="zh-CN"/>
              </w:rPr>
              <w:t>制砂线筛分、除铁、风选和包装过程产生的粉尘（YG6）：2台摇摆筛的呼吸口（各个包装口的缓冲仓上方设置一根管道和摇摆筛呼吸口相连）和风选机配套的旋风收集器出风口一起经集气管道统一集气收尘，收集的废气经脉冲袋式除尘器（TA003）处理后经一根15m高排气筒（DA003）排放；</w:t>
            </w:r>
            <w:r>
              <w:rPr>
                <w:rFonts w:hint="eastAsia" w:ascii="Times New Roman" w:hAnsi="Times New Roman" w:cs="Times New Roman"/>
                <w:lang w:eastAsia="zh-CN"/>
              </w:rPr>
              <w:t>（</w:t>
            </w:r>
            <w:r>
              <w:rPr>
                <w:rFonts w:hint="eastAsia" w:ascii="Times New Roman" w:hAnsi="Times New Roman" w:cs="Times New Roman"/>
                <w:lang w:val="en-US" w:eastAsia="zh-CN"/>
              </w:rPr>
              <w:t>4</w:t>
            </w:r>
            <w:r>
              <w:rPr>
                <w:rFonts w:hint="eastAsia" w:ascii="Times New Roman" w:hAnsi="Times New Roman" w:cs="Times New Roman"/>
                <w:lang w:eastAsia="zh-CN"/>
              </w:rPr>
              <w:t>）</w:t>
            </w:r>
            <w:r>
              <w:rPr>
                <w:rFonts w:hint="default" w:ascii="Times New Roman" w:hAnsi="Times New Roman" w:cs="Times New Roman"/>
                <w:lang w:eastAsia="zh-CN"/>
              </w:rPr>
              <w:t>制砂线原料上料、色选、筛分和包装过程产生的废气（YG7）：6台进料仓设置三面围挡和顶棚，顶棚上方各设置1个收尘口后和6台安全筛的呼吸口（各个包装口的缓冲仓上方设置一根管道和安全筛呼吸口相连）经集气管道统一集气收尘，收集的废气经脉冲袋式除尘器（TA004）处理后经一根15m高排气筒（DA004）排放；</w:t>
            </w:r>
            <w:r>
              <w:rPr>
                <w:rFonts w:hint="eastAsia" w:ascii="Times New Roman" w:hAnsi="Times New Roman" w:cs="Times New Roman"/>
                <w:lang w:eastAsia="zh-CN"/>
              </w:rPr>
              <w:t>（</w:t>
            </w:r>
            <w:r>
              <w:rPr>
                <w:rFonts w:hint="eastAsia" w:ascii="Times New Roman" w:hAnsi="Times New Roman" w:cs="Times New Roman"/>
                <w:lang w:val="en-US" w:eastAsia="zh-CN"/>
              </w:rPr>
              <w:t>5</w:t>
            </w:r>
            <w:r>
              <w:rPr>
                <w:rFonts w:hint="eastAsia" w:ascii="Times New Roman" w:hAnsi="Times New Roman" w:cs="Times New Roman"/>
                <w:lang w:eastAsia="zh-CN"/>
              </w:rPr>
              <w:t>）</w:t>
            </w:r>
            <w:r>
              <w:rPr>
                <w:rFonts w:hint="default" w:ascii="Times New Roman" w:hAnsi="Times New Roman" w:cs="Times New Roman"/>
                <w:lang w:eastAsia="zh-CN"/>
              </w:rPr>
              <w:t>磨粉线原料上料、球磨、风选和包装过程产生的废气（YG8）：2台进料仓设置三面围挡和顶棚，顶棚上方各设置1个收尘口后和2台风选机呼吸口（各个包装口的缓冲仓上方设置一根管道和风选机呼吸口相连）经集气管道统一集气收尘，收集的废气经脉冲袋式除尘器（TA005）处理后经一根15m高排气筒（DA005）排放；</w:t>
            </w:r>
            <w:r>
              <w:rPr>
                <w:rFonts w:hint="eastAsia" w:ascii="Times New Roman" w:hAnsi="Times New Roman" w:cs="Times New Roman"/>
                <w:lang w:eastAsia="zh-CN"/>
              </w:rPr>
              <w:t>（</w:t>
            </w:r>
            <w:r>
              <w:rPr>
                <w:rFonts w:hint="eastAsia" w:ascii="Times New Roman" w:hAnsi="Times New Roman" w:cs="Times New Roman"/>
                <w:lang w:val="en-US" w:eastAsia="zh-CN"/>
              </w:rPr>
              <w:t>6</w:t>
            </w:r>
            <w:r>
              <w:rPr>
                <w:rFonts w:hint="eastAsia" w:ascii="Times New Roman" w:hAnsi="Times New Roman" w:cs="Times New Roman"/>
                <w:lang w:eastAsia="zh-CN"/>
              </w:rPr>
              <w:t>）</w:t>
            </w:r>
            <w:r>
              <w:rPr>
                <w:rFonts w:hint="default" w:ascii="Times New Roman" w:hAnsi="Times New Roman" w:cs="Times New Roman"/>
                <w:lang w:eastAsia="zh-CN"/>
              </w:rPr>
              <w:t>无组织排放：项目厂区运输道路已进行硬化，为减少扬尘对厂界周围的影响；及时对厂区内地面进行洒水降尘、清扫；汽车进入厂区后要减速慢行，装满物料后应加盖篷布，防止运输过程中物料抛洒泄漏及粉尘飞扬；项目整个生产活动在密闭车间内进行，正常状态在不进出车辆的情况下保持门窗关闭，防止气流絮乱以减少粉尘逸散；厂区及厂区门口进行绿化；厂区门口设置洗车装置对进出车辆进行清洗；原料暂存区上方设置喷雾降尘设施一套；包装口设置圆形的软帘，在吨包快装满解包时物料落入吨包的时候起导流和抑尘的作用；整个生产活动在密闭的生产车间内进行，车间地面定期进行清扫，无组织颗粒物经厂房阻隔后逸散；输送干料的传送带全密闭等。。</w:t>
            </w:r>
          </w:p>
          <w:p w14:paraId="379B83DA">
            <w:pPr>
              <w:keepNext w:val="0"/>
              <w:keepLines w:val="0"/>
              <w:pageBreakBefore w:val="0"/>
              <w:widowControl w:val="0"/>
              <w:kinsoku/>
              <w:wordWrap/>
              <w:overflowPunct/>
              <w:topLinePunct w:val="0"/>
              <w:autoSpaceDE/>
              <w:autoSpaceDN/>
              <w:bidi w:val="0"/>
              <w:adjustRightInd/>
              <w:snapToGrid/>
              <w:spacing w:before="60" w:after="60" w:line="240" w:lineRule="auto"/>
              <w:ind w:firstLine="422" w:firstLineChars="200"/>
              <w:textAlignment w:val="auto"/>
              <w:rPr>
                <w:rFonts w:hint="default" w:ascii="Times New Roman" w:hAnsi="Times New Roman" w:cs="Times New Roman"/>
                <w:b/>
                <w:bCs/>
              </w:rPr>
            </w:pPr>
            <w:r>
              <w:rPr>
                <w:rFonts w:hint="default" w:ascii="Times New Roman" w:hAnsi="Times New Roman" w:cs="Times New Roman"/>
                <w:b/>
                <w:bCs/>
                <w:lang w:val="en-US" w:eastAsia="zh-CN"/>
              </w:rPr>
              <w:t>2、</w:t>
            </w:r>
            <w:r>
              <w:rPr>
                <w:rFonts w:hint="default" w:ascii="Times New Roman" w:hAnsi="Times New Roman" w:cs="Times New Roman"/>
                <w:b/>
                <w:bCs/>
              </w:rPr>
              <w:t>废水污染防治措施：</w:t>
            </w:r>
          </w:p>
          <w:p w14:paraId="31FEF56E">
            <w:pPr>
              <w:keepNext w:val="0"/>
              <w:keepLines w:val="0"/>
              <w:pageBreakBefore w:val="0"/>
              <w:widowControl w:val="0"/>
              <w:kinsoku/>
              <w:wordWrap/>
              <w:overflowPunct/>
              <w:topLinePunct w:val="0"/>
              <w:autoSpaceDE/>
              <w:autoSpaceDN/>
              <w:bidi w:val="0"/>
              <w:adjustRightInd/>
              <w:snapToGrid/>
              <w:spacing w:before="60" w:after="60" w:line="240" w:lineRule="auto"/>
              <w:ind w:firstLine="420" w:firstLineChars="200"/>
              <w:textAlignment w:val="auto"/>
              <w:rPr>
                <w:rFonts w:hint="default" w:ascii="Times New Roman" w:hAnsi="Times New Roman" w:cs="Times New Roman"/>
                <w:b w:val="0"/>
                <w:bCs w:val="0"/>
                <w:lang w:val="en-US" w:eastAsia="zh-CN"/>
              </w:rPr>
            </w:pPr>
            <w:r>
              <w:rPr>
                <w:rFonts w:hint="eastAsia" w:asciiTheme="minorEastAsia" w:hAnsiTheme="minorEastAsia" w:eastAsiaTheme="minorEastAsia" w:cstheme="minorEastAsia"/>
                <w:color w:val="auto"/>
                <w:sz w:val="21"/>
                <w:szCs w:val="21"/>
                <w:highlight w:val="none"/>
                <w:u w:val="none"/>
                <w:lang w:val="en-US" w:eastAsia="zh-CN"/>
              </w:rPr>
              <w:t>生活污水经化粪池处理后定期清掏用于周边农田施肥，不外排</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原料清洗废水经配套沉淀池处理后循环使用，不外排；车辆冲洗废水经配套沉淀池处理后循环使用，不外排</w:t>
            </w:r>
            <w:r>
              <w:rPr>
                <w:rFonts w:hint="default" w:ascii="Times New Roman" w:hAnsi="Times New Roman" w:cs="Times New Roman"/>
                <w:b w:val="0"/>
                <w:bCs w:val="0"/>
                <w:lang w:val="en-US" w:eastAsia="zh-CN"/>
              </w:rPr>
              <w:t>。</w:t>
            </w:r>
          </w:p>
          <w:p w14:paraId="28AC76D4">
            <w:pPr>
              <w:keepNext w:val="0"/>
              <w:keepLines w:val="0"/>
              <w:pageBreakBefore w:val="0"/>
              <w:widowControl w:val="0"/>
              <w:kinsoku/>
              <w:wordWrap/>
              <w:overflowPunct/>
              <w:topLinePunct w:val="0"/>
              <w:autoSpaceDE/>
              <w:autoSpaceDN/>
              <w:bidi w:val="0"/>
              <w:adjustRightInd/>
              <w:snapToGrid/>
              <w:spacing w:before="60" w:after="60" w:line="240" w:lineRule="auto"/>
              <w:ind w:firstLine="422" w:firstLineChars="200"/>
              <w:textAlignment w:val="auto"/>
              <w:rPr>
                <w:rFonts w:hint="default" w:ascii="Times New Roman" w:hAnsi="Times New Roman" w:cs="Times New Roman"/>
                <w:b/>
                <w:bCs/>
              </w:rPr>
            </w:pPr>
            <w:r>
              <w:rPr>
                <w:rFonts w:hint="default" w:ascii="Times New Roman" w:hAnsi="Times New Roman" w:cs="Times New Roman"/>
                <w:b/>
                <w:bCs/>
                <w:lang w:val="en-US" w:eastAsia="zh-CN"/>
              </w:rPr>
              <w:t>3、</w:t>
            </w:r>
            <w:r>
              <w:rPr>
                <w:rFonts w:hint="default" w:ascii="Times New Roman" w:hAnsi="Times New Roman" w:cs="Times New Roman"/>
                <w:b/>
                <w:bCs/>
              </w:rPr>
              <w:t>固体废物污染防治措施：</w:t>
            </w:r>
          </w:p>
          <w:p w14:paraId="5D8710BE">
            <w:pPr>
              <w:keepNext w:val="0"/>
              <w:keepLines w:val="0"/>
              <w:pageBreakBefore w:val="0"/>
              <w:widowControl w:val="0"/>
              <w:kinsoku/>
              <w:wordWrap/>
              <w:overflowPunct/>
              <w:topLinePunct w:val="0"/>
              <w:autoSpaceDE/>
              <w:autoSpaceDN/>
              <w:bidi w:val="0"/>
              <w:adjustRightInd/>
              <w:snapToGrid/>
              <w:spacing w:before="60" w:after="60" w:line="240" w:lineRule="auto"/>
              <w:ind w:firstLine="420" w:firstLineChars="2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1）职工生活垃圾：厂区内设置生活垃圾收集桶，委托环卫部门定期清运处理。（2）化粪池污泥：定期清掏用于周边农田施肥，不外排。（3）除尘器收集的粉尘：收集后直接装袋后暂存在固废暂存区，定期作为建筑材料原料外售给商混站。（4）落地粉尘：定期清扫收集后直接装袋和除尘灰一起暂存在固废暂存区，定期作为建筑材料原料外售给商混站。（5）矿选和除铁及风选的杂质：矿选过程产生的物料直接暂存在尾料库中，除铁和风选过程产生的物料经吨包包装后暂存在固废暂存区，定期作为建筑材料原料外售给商混站。（6）沉淀池沉渣：沉淀池沉渣经压滤后直接外运作为道路垫层原料用于道路基础回填或作为建筑材料用于基坑回填，不在厂区暂存。（7）废吨包袋：废吨包袋收集后暂存在固废暂存区，定期外售给废旧物资收购站进行资源化利用。</w:t>
            </w:r>
          </w:p>
          <w:p w14:paraId="4903B114">
            <w:pPr>
              <w:keepNext w:val="0"/>
              <w:keepLines w:val="0"/>
              <w:pageBreakBefore w:val="0"/>
              <w:widowControl w:val="0"/>
              <w:kinsoku/>
              <w:wordWrap/>
              <w:overflowPunct/>
              <w:topLinePunct w:val="0"/>
              <w:autoSpaceDE/>
              <w:autoSpaceDN/>
              <w:bidi w:val="0"/>
              <w:adjustRightInd/>
              <w:snapToGrid/>
              <w:spacing w:before="60" w:after="60" w:line="240" w:lineRule="auto"/>
              <w:ind w:firstLine="422" w:firstLineChars="200"/>
              <w:textAlignment w:val="auto"/>
              <w:rPr>
                <w:rFonts w:hint="default" w:ascii="Times New Roman" w:hAnsi="Times New Roman" w:cs="Times New Roman"/>
                <w:b/>
                <w:bCs/>
              </w:rPr>
            </w:pP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w:t>
            </w:r>
            <w:r>
              <w:rPr>
                <w:rFonts w:hint="default" w:ascii="Times New Roman" w:hAnsi="Times New Roman" w:cs="Times New Roman"/>
                <w:b/>
                <w:bCs/>
              </w:rPr>
              <w:t>噪声污染防治措施：</w:t>
            </w:r>
          </w:p>
          <w:p w14:paraId="1BA2D221">
            <w:pPr>
              <w:keepNext w:val="0"/>
              <w:keepLines w:val="0"/>
              <w:pageBreakBefore w:val="0"/>
              <w:widowControl w:val="0"/>
              <w:kinsoku/>
              <w:wordWrap/>
              <w:overflowPunct/>
              <w:topLinePunct w:val="0"/>
              <w:autoSpaceDE/>
              <w:autoSpaceDN/>
              <w:bidi w:val="0"/>
              <w:adjustRightInd/>
              <w:snapToGrid/>
              <w:spacing w:before="60" w:after="60" w:line="240" w:lineRule="auto"/>
              <w:ind w:firstLine="420" w:firstLineChars="200"/>
              <w:textAlignment w:val="auto"/>
              <w:rPr>
                <w:rFonts w:hint="default" w:ascii="Times New Roman" w:hAnsi="Times New Roman" w:cs="Times New Roman"/>
                <w:sz w:val="21"/>
                <w:szCs w:val="21"/>
              </w:rPr>
            </w:pPr>
            <w:r>
              <w:rPr>
                <w:rFonts w:hint="eastAsia" w:ascii="宋体" w:hAnsi="宋体" w:eastAsia="宋体" w:cs="宋体"/>
                <w:color w:val="auto"/>
                <w:kern w:val="2"/>
                <w:sz w:val="21"/>
                <w:szCs w:val="21"/>
                <w:highlight w:val="none"/>
                <w:u w:val="none"/>
                <w:lang w:val="en-US" w:eastAsia="zh-CN" w:bidi="ar-SA"/>
              </w:rPr>
              <w:t>选用低噪声设备、基础减振、隔声门窗、设备定期维护等</w:t>
            </w:r>
            <w:r>
              <w:rPr>
                <w:rFonts w:hint="default" w:ascii="Times New Roman" w:hAnsi="Times New Roman" w:cs="Times New Roman"/>
                <w:sz w:val="21"/>
                <w:szCs w:val="21"/>
              </w:rPr>
              <w:t>。</w:t>
            </w:r>
          </w:p>
        </w:tc>
      </w:tr>
    </w:tbl>
    <w:p w14:paraId="65AB5698">
      <w:pPr>
        <w:spacing w:line="360" w:lineRule="auto"/>
      </w:pPr>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ZTg1ZDNhMGE5MzVlN2M2ODZhZGQ2N2QxMmZiZmEifQ=="/>
  </w:docVars>
  <w:rsids>
    <w:rsidRoot w:val="7FBF9B5E"/>
    <w:rsid w:val="002952C2"/>
    <w:rsid w:val="003528BC"/>
    <w:rsid w:val="00434D0C"/>
    <w:rsid w:val="00450671"/>
    <w:rsid w:val="0076562A"/>
    <w:rsid w:val="008026E4"/>
    <w:rsid w:val="01084C87"/>
    <w:rsid w:val="01C506B1"/>
    <w:rsid w:val="03A06E71"/>
    <w:rsid w:val="03B3248D"/>
    <w:rsid w:val="04E35311"/>
    <w:rsid w:val="05342F5F"/>
    <w:rsid w:val="056D178C"/>
    <w:rsid w:val="06FD1E9C"/>
    <w:rsid w:val="078A2460"/>
    <w:rsid w:val="0AE41CEE"/>
    <w:rsid w:val="0EA63619"/>
    <w:rsid w:val="0F5355BA"/>
    <w:rsid w:val="0F781459"/>
    <w:rsid w:val="12E50BB3"/>
    <w:rsid w:val="13D30EA3"/>
    <w:rsid w:val="186E33F9"/>
    <w:rsid w:val="188F157E"/>
    <w:rsid w:val="18F7519C"/>
    <w:rsid w:val="194E1DA9"/>
    <w:rsid w:val="19EB6674"/>
    <w:rsid w:val="1BD96DDB"/>
    <w:rsid w:val="1EBA33C0"/>
    <w:rsid w:val="1F670BA4"/>
    <w:rsid w:val="214D6751"/>
    <w:rsid w:val="230C2A7F"/>
    <w:rsid w:val="23726264"/>
    <w:rsid w:val="24561F7E"/>
    <w:rsid w:val="24806232"/>
    <w:rsid w:val="272A101D"/>
    <w:rsid w:val="276622AC"/>
    <w:rsid w:val="28CF7788"/>
    <w:rsid w:val="29510D8C"/>
    <w:rsid w:val="29BC2637"/>
    <w:rsid w:val="30194948"/>
    <w:rsid w:val="32513FFD"/>
    <w:rsid w:val="33B91574"/>
    <w:rsid w:val="353D61D5"/>
    <w:rsid w:val="36AA5AEC"/>
    <w:rsid w:val="3B625189"/>
    <w:rsid w:val="3BAB59B5"/>
    <w:rsid w:val="3D8C660A"/>
    <w:rsid w:val="3E3D0FF4"/>
    <w:rsid w:val="42925A6F"/>
    <w:rsid w:val="437F40F0"/>
    <w:rsid w:val="439373CB"/>
    <w:rsid w:val="45B715A5"/>
    <w:rsid w:val="46214E3C"/>
    <w:rsid w:val="48976DEF"/>
    <w:rsid w:val="4C2832E3"/>
    <w:rsid w:val="4DEB0920"/>
    <w:rsid w:val="4EFF657E"/>
    <w:rsid w:val="4F8B6063"/>
    <w:rsid w:val="51C70EA9"/>
    <w:rsid w:val="5AAD2A9D"/>
    <w:rsid w:val="5B0A0784"/>
    <w:rsid w:val="5B922527"/>
    <w:rsid w:val="5D4573A0"/>
    <w:rsid w:val="5F2F74D7"/>
    <w:rsid w:val="5F9D8F65"/>
    <w:rsid w:val="5FC52ECB"/>
    <w:rsid w:val="60465233"/>
    <w:rsid w:val="60934D78"/>
    <w:rsid w:val="616C77F2"/>
    <w:rsid w:val="61D7566A"/>
    <w:rsid w:val="630447A2"/>
    <w:rsid w:val="64A82DBC"/>
    <w:rsid w:val="67FF69D3"/>
    <w:rsid w:val="68F6059A"/>
    <w:rsid w:val="6B1C65C3"/>
    <w:rsid w:val="6BC12AD2"/>
    <w:rsid w:val="6D872AD5"/>
    <w:rsid w:val="6DA41036"/>
    <w:rsid w:val="6ED617D9"/>
    <w:rsid w:val="701366BE"/>
    <w:rsid w:val="71180391"/>
    <w:rsid w:val="71267542"/>
    <w:rsid w:val="713C56D6"/>
    <w:rsid w:val="716F2F2E"/>
    <w:rsid w:val="71936C77"/>
    <w:rsid w:val="722276F1"/>
    <w:rsid w:val="733C23B9"/>
    <w:rsid w:val="740441DD"/>
    <w:rsid w:val="762E131F"/>
    <w:rsid w:val="78B66E06"/>
    <w:rsid w:val="78CF7C00"/>
    <w:rsid w:val="793F677F"/>
    <w:rsid w:val="7A4E2A78"/>
    <w:rsid w:val="7B2211AC"/>
    <w:rsid w:val="7C202F46"/>
    <w:rsid w:val="7CAC6905"/>
    <w:rsid w:val="7CDD764F"/>
    <w:rsid w:val="7E0230E5"/>
    <w:rsid w:val="7E036A82"/>
    <w:rsid w:val="7E7B3B13"/>
    <w:rsid w:val="7E7ED664"/>
    <w:rsid w:val="7F007624"/>
    <w:rsid w:val="7F0B72E5"/>
    <w:rsid w:val="7F607CF6"/>
    <w:rsid w:val="7FBF9B5E"/>
    <w:rsid w:val="FFFD9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next w:val="1"/>
    <w:autoRedefine/>
    <w:unhideWhenUsed/>
    <w:qFormat/>
    <w:uiPriority w:val="99"/>
    <w:pPr>
      <w:spacing w:before="100" w:beforeAutospacing="1" w:after="120"/>
      <w:ind w:left="420" w:leftChars="200" w:firstLine="420" w:firstLineChars="200"/>
    </w:pPr>
    <w:rPr>
      <w:rFonts w:ascii="Times New Roman" w:hAnsi="Times New Roman" w:cs="Times New Roman"/>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1815</Words>
  <Characters>1899</Characters>
  <Lines>5</Lines>
  <Paragraphs>1</Paragraphs>
  <TotalTime>1</TotalTime>
  <ScaleCrop>false</ScaleCrop>
  <LinksUpToDate>false</LinksUpToDate>
  <CharactersWithSpaces>1899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2020-02-24T15:34:00Z</dcterms:created>
  <dc:creator>qinshidu</dc:creator>
  <cp:lastModifiedBy>Administrator</cp:lastModifiedBy>
  <dcterms:modified xsi:type="dcterms:W3CDTF">2025-08-22T09:40:20Z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652FE6DA59FC4820886C9BFD994E03F0_13</vt:lpwstr>
  </property>
  <property fmtid="{D5CDD505-2E9C-101B-9397-08002B2CF9AE}" pid="4" name="KSOTemplateDocerSaveRecord">
    <vt:lpwstr>eyJoZGlkIjoiNjk2ZTg1ZDNhMGE5MzVlN2M2ODZhZGQ2N2QxMmZiZmEiLCJ1c2VySWQiOiI1NzQ4NjE3NDIifQ==</vt:lpwstr>
  </property>
</Properties>
</file>